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D71E1" w14:textId="35FD6874" w:rsidR="00D028FD" w:rsidRPr="00D028FD" w:rsidRDefault="00D028FD" w:rsidP="00D028FD">
      <w:pPr>
        <w:keepNext/>
        <w:tabs>
          <w:tab w:val="left" w:pos="0"/>
        </w:tabs>
        <w:ind w:left="142" w:hanging="142"/>
        <w:jc w:val="center"/>
        <w:outlineLvl w:val="1"/>
        <w:rPr>
          <w:b/>
          <w:sz w:val="48"/>
          <w:szCs w:val="20"/>
        </w:rPr>
      </w:pPr>
      <w:r w:rsidRPr="00D028FD">
        <w:rPr>
          <w:b/>
          <w:noProof/>
          <w:sz w:val="20"/>
          <w:szCs w:val="20"/>
        </w:rPr>
        <w:drawing>
          <wp:inline distT="0" distB="0" distL="0" distR="0" wp14:anchorId="3C0CBBCD" wp14:editId="1C13930E">
            <wp:extent cx="571500" cy="723900"/>
            <wp:effectExtent l="0" t="0" r="0" b="0"/>
            <wp:docPr id="14799531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14:paraId="00569D62" w14:textId="77777777" w:rsidR="00D028FD" w:rsidRPr="00D028FD" w:rsidRDefault="00D028FD" w:rsidP="00D028FD">
      <w:pPr>
        <w:tabs>
          <w:tab w:val="left" w:pos="2700"/>
          <w:tab w:val="left" w:pos="8080"/>
        </w:tabs>
        <w:jc w:val="center"/>
        <w:outlineLvl w:val="0"/>
        <w:rPr>
          <w:sz w:val="28"/>
          <w:szCs w:val="28"/>
        </w:rPr>
      </w:pPr>
      <w:r w:rsidRPr="00D028FD">
        <w:rPr>
          <w:sz w:val="28"/>
          <w:szCs w:val="28"/>
        </w:rPr>
        <w:t>РОССИЙСКАЯ ФЕДЕРАЦИЯ</w:t>
      </w:r>
    </w:p>
    <w:p w14:paraId="15E06782" w14:textId="77777777" w:rsidR="00D028FD" w:rsidRPr="00D028FD" w:rsidRDefault="00D028FD" w:rsidP="00D028FD">
      <w:pPr>
        <w:jc w:val="center"/>
        <w:rPr>
          <w:sz w:val="28"/>
          <w:szCs w:val="28"/>
        </w:rPr>
      </w:pPr>
      <w:r w:rsidRPr="00D028FD">
        <w:rPr>
          <w:sz w:val="28"/>
          <w:szCs w:val="28"/>
        </w:rPr>
        <w:t>РОСТОВСКАЯ ОБЛАСТЬ</w:t>
      </w:r>
    </w:p>
    <w:p w14:paraId="5CEFB4D4" w14:textId="77777777" w:rsidR="00D028FD" w:rsidRPr="00D028FD" w:rsidRDefault="00D028FD" w:rsidP="00D028FD">
      <w:pPr>
        <w:jc w:val="center"/>
        <w:rPr>
          <w:sz w:val="28"/>
          <w:szCs w:val="28"/>
        </w:rPr>
      </w:pPr>
      <w:r w:rsidRPr="00D028FD">
        <w:rPr>
          <w:sz w:val="28"/>
          <w:szCs w:val="28"/>
        </w:rPr>
        <w:t>МУНИЦИПАЛЬНОЕ ОБРАЗОВАНИЕ</w:t>
      </w:r>
    </w:p>
    <w:p w14:paraId="72F8FF9C" w14:textId="77777777" w:rsidR="00D028FD" w:rsidRPr="00D028FD" w:rsidRDefault="00D028FD" w:rsidP="00D028FD">
      <w:pPr>
        <w:jc w:val="center"/>
        <w:rPr>
          <w:noProof/>
          <w:sz w:val="28"/>
          <w:szCs w:val="28"/>
        </w:rPr>
      </w:pPr>
      <w:r w:rsidRPr="00D028FD">
        <w:rPr>
          <w:sz w:val="28"/>
          <w:szCs w:val="28"/>
        </w:rPr>
        <w:t>«ИЛЬИНСКОЕ СЕЛЬСКОЕ ПОСЕЛЕНИЕ»</w:t>
      </w:r>
    </w:p>
    <w:p w14:paraId="55730AD7" w14:textId="77777777" w:rsidR="00D028FD" w:rsidRPr="00D028FD" w:rsidRDefault="00D028FD" w:rsidP="00D028FD">
      <w:pPr>
        <w:spacing w:before="120"/>
        <w:jc w:val="center"/>
        <w:rPr>
          <w:sz w:val="28"/>
          <w:szCs w:val="28"/>
        </w:rPr>
      </w:pPr>
      <w:r w:rsidRPr="00D028FD">
        <w:rPr>
          <w:sz w:val="28"/>
          <w:szCs w:val="28"/>
        </w:rPr>
        <w:t>СОБРАНИЕ ДЕПУТАТОВ ИЛЬИНСКОГО СЕЛЬСКОГО ПОСЕЛЕНИЯ</w:t>
      </w:r>
    </w:p>
    <w:p w14:paraId="3973CE05" w14:textId="77777777" w:rsidR="00D028FD" w:rsidRPr="00D028FD" w:rsidRDefault="00D028FD" w:rsidP="00D028FD">
      <w:pPr>
        <w:spacing w:before="120"/>
        <w:jc w:val="center"/>
        <w:rPr>
          <w:sz w:val="28"/>
          <w:szCs w:val="28"/>
        </w:rPr>
      </w:pPr>
      <w:r w:rsidRPr="00D028FD">
        <w:rPr>
          <w:sz w:val="28"/>
          <w:szCs w:val="28"/>
        </w:rPr>
        <w:t>РЕШЕНИЕ</w:t>
      </w:r>
    </w:p>
    <w:p w14:paraId="2AB36F95" w14:textId="77777777" w:rsidR="00D028FD" w:rsidRPr="00D028FD" w:rsidRDefault="00D028FD" w:rsidP="00D028FD">
      <w:pPr>
        <w:spacing w:before="120"/>
        <w:ind w:left="3540" w:hanging="3398"/>
        <w:jc w:val="center"/>
        <w:rPr>
          <w:sz w:val="28"/>
          <w:szCs w:val="28"/>
        </w:rPr>
      </w:pPr>
    </w:p>
    <w:p w14:paraId="40CC71D5" w14:textId="329BBFA3" w:rsidR="00D028FD" w:rsidRPr="00D028FD" w:rsidRDefault="00D028FD" w:rsidP="00D028FD">
      <w:pPr>
        <w:spacing w:before="120"/>
        <w:ind w:left="3540" w:hanging="3398"/>
        <w:jc w:val="center"/>
        <w:rPr>
          <w:sz w:val="28"/>
          <w:szCs w:val="28"/>
        </w:rPr>
      </w:pPr>
      <w:r w:rsidRPr="00D028FD">
        <w:rPr>
          <w:sz w:val="28"/>
          <w:szCs w:val="28"/>
        </w:rPr>
        <w:t>26.12.2025 №11</w:t>
      </w:r>
      <w:r w:rsidR="00B43DC8">
        <w:rPr>
          <w:sz w:val="28"/>
          <w:szCs w:val="28"/>
        </w:rPr>
        <w:t>5</w:t>
      </w:r>
    </w:p>
    <w:p w14:paraId="7E37D5E3" w14:textId="0E7423F0" w:rsidR="00D028FD" w:rsidRPr="00D028FD" w:rsidRDefault="00D028FD" w:rsidP="00D028FD">
      <w:pPr>
        <w:spacing w:before="120"/>
        <w:ind w:left="3540" w:hanging="3398"/>
        <w:jc w:val="center"/>
        <w:rPr>
          <w:sz w:val="28"/>
          <w:szCs w:val="28"/>
        </w:rPr>
      </w:pPr>
      <w:r w:rsidRPr="00D028FD">
        <w:rPr>
          <w:sz w:val="28"/>
          <w:szCs w:val="28"/>
        </w:rPr>
        <w:t>х.</w:t>
      </w:r>
      <w:r>
        <w:rPr>
          <w:sz w:val="28"/>
          <w:szCs w:val="28"/>
        </w:rPr>
        <w:t xml:space="preserve"> </w:t>
      </w:r>
      <w:r w:rsidRPr="00D028FD">
        <w:rPr>
          <w:sz w:val="28"/>
          <w:szCs w:val="28"/>
        </w:rPr>
        <w:t>Ильинка</w:t>
      </w:r>
    </w:p>
    <w:p w14:paraId="6A6BBD7D" w14:textId="77777777" w:rsidR="00FF5D28" w:rsidRPr="0018042F" w:rsidRDefault="00FF5D28" w:rsidP="00FF5D28">
      <w:pPr>
        <w:spacing w:line="276" w:lineRule="auto"/>
        <w:jc w:val="center"/>
        <w:rPr>
          <w:sz w:val="28"/>
          <w:szCs w:val="28"/>
        </w:rPr>
      </w:pPr>
    </w:p>
    <w:p w14:paraId="334B0E2E" w14:textId="416DBCF7" w:rsidR="00FB68F7" w:rsidRPr="00CB1439" w:rsidRDefault="00FF5D28" w:rsidP="00FF5D28">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 xml:space="preserve">О внесении изменений в решение Собрания депутатов Ильинского сельского поселения от 04.09.2017 </w:t>
      </w:r>
      <w:r w:rsidR="001035FC">
        <w:rPr>
          <w:rFonts w:ascii="Times New Roman" w:hAnsi="Times New Roman" w:cs="Times New Roman"/>
          <w:b w:val="0"/>
          <w:sz w:val="28"/>
          <w:szCs w:val="28"/>
        </w:rPr>
        <w:t>№ 46</w:t>
      </w:r>
    </w:p>
    <w:p w14:paraId="3619A316" w14:textId="77777777" w:rsidR="00FB68F7" w:rsidRDefault="00FB68F7" w:rsidP="00FB68F7">
      <w:pPr>
        <w:pStyle w:val="ConsTitle"/>
        <w:widowControl/>
        <w:ind w:right="0"/>
        <w:jc w:val="both"/>
        <w:rPr>
          <w:rFonts w:ascii="Times New Roman" w:hAnsi="Times New Roman" w:cs="Times New Roman"/>
          <w:sz w:val="28"/>
          <w:szCs w:val="28"/>
        </w:rPr>
      </w:pPr>
      <w:r>
        <w:rPr>
          <w:rFonts w:ascii="Times New Roman" w:hAnsi="Times New Roman" w:cs="Times New Roman"/>
          <w:sz w:val="28"/>
          <w:szCs w:val="28"/>
        </w:rPr>
        <w:tab/>
      </w:r>
    </w:p>
    <w:p w14:paraId="58B2B80D" w14:textId="0B5ED68D" w:rsidR="008D2EB0" w:rsidRPr="001062FC" w:rsidRDefault="001062FC" w:rsidP="001062FC">
      <w:pPr>
        <w:pStyle w:val="ConsTitle"/>
        <w:widowControl/>
        <w:ind w:right="0" w:firstLine="708"/>
        <w:jc w:val="both"/>
        <w:rPr>
          <w:rFonts w:ascii="Times New Roman" w:hAnsi="Times New Roman" w:cs="Times New Roman"/>
          <w:b w:val="0"/>
          <w:sz w:val="28"/>
          <w:szCs w:val="28"/>
        </w:rPr>
      </w:pPr>
      <w:r>
        <w:rPr>
          <w:rFonts w:ascii="Times New Roman" w:hAnsi="Times New Roman" w:cs="Times New Roman"/>
          <w:b w:val="0"/>
          <w:sz w:val="28"/>
          <w:szCs w:val="28"/>
        </w:rPr>
        <w:t>На основании Федерального закона от 14.07.2022 № 236-ФЗ «О Фонде пенсионного и социального страхования Российской Федерации», в соответствии с ч.</w:t>
      </w:r>
      <w:r w:rsidR="000B4706">
        <w:rPr>
          <w:rFonts w:ascii="Times New Roman" w:hAnsi="Times New Roman" w:cs="Times New Roman"/>
          <w:b w:val="0"/>
          <w:sz w:val="28"/>
          <w:szCs w:val="28"/>
        </w:rPr>
        <w:t>3</w:t>
      </w:r>
      <w:r>
        <w:rPr>
          <w:rFonts w:ascii="Times New Roman" w:hAnsi="Times New Roman" w:cs="Times New Roman"/>
          <w:b w:val="0"/>
          <w:sz w:val="28"/>
          <w:szCs w:val="28"/>
        </w:rPr>
        <w:t xml:space="preserve"> ст.</w:t>
      </w:r>
      <w:r w:rsidR="000B4706">
        <w:rPr>
          <w:rFonts w:ascii="Times New Roman" w:hAnsi="Times New Roman" w:cs="Times New Roman"/>
          <w:b w:val="0"/>
          <w:sz w:val="28"/>
          <w:szCs w:val="28"/>
        </w:rPr>
        <w:t>9</w:t>
      </w:r>
      <w:r>
        <w:rPr>
          <w:rFonts w:ascii="Times New Roman" w:hAnsi="Times New Roman" w:cs="Times New Roman"/>
          <w:b w:val="0"/>
          <w:sz w:val="28"/>
          <w:szCs w:val="28"/>
        </w:rPr>
        <w:t xml:space="preserve"> Федерального закона от 12.01.1996 № 8-ФЗ «О погребении и похоронном деле»,</w:t>
      </w:r>
      <w:r w:rsidR="00FB68F7" w:rsidRPr="006449F7">
        <w:rPr>
          <w:rFonts w:ascii="Times New Roman" w:hAnsi="Times New Roman" w:cs="Times New Roman"/>
          <w:b w:val="0"/>
          <w:sz w:val="28"/>
          <w:szCs w:val="28"/>
        </w:rPr>
        <w:t xml:space="preserve"> </w:t>
      </w:r>
      <w:r w:rsidR="00AF3E16">
        <w:rPr>
          <w:rFonts w:ascii="Times New Roman" w:hAnsi="Times New Roman" w:cs="Times New Roman"/>
          <w:b w:val="0"/>
          <w:sz w:val="28"/>
          <w:szCs w:val="28"/>
        </w:rPr>
        <w:t>С</w:t>
      </w:r>
      <w:r w:rsidR="00FB68F7" w:rsidRPr="006449F7">
        <w:rPr>
          <w:rFonts w:ascii="Times New Roman" w:hAnsi="Times New Roman" w:cs="Times New Roman"/>
          <w:b w:val="0"/>
          <w:sz w:val="28"/>
          <w:szCs w:val="28"/>
        </w:rPr>
        <w:t xml:space="preserve">обрание депутатов </w:t>
      </w:r>
      <w:r w:rsidR="00B26C22">
        <w:rPr>
          <w:rFonts w:ascii="Times New Roman" w:hAnsi="Times New Roman" w:cs="Times New Roman"/>
          <w:b w:val="0"/>
          <w:sz w:val="28"/>
          <w:szCs w:val="28"/>
        </w:rPr>
        <w:t>Ильинского сельского</w:t>
      </w:r>
      <w:r w:rsidR="00FB68F7" w:rsidRPr="006449F7">
        <w:rPr>
          <w:rFonts w:ascii="Times New Roman" w:hAnsi="Times New Roman" w:cs="Times New Roman"/>
          <w:b w:val="0"/>
          <w:sz w:val="28"/>
          <w:szCs w:val="28"/>
        </w:rPr>
        <w:t xml:space="preserve"> поселения</w:t>
      </w:r>
      <w:r w:rsidR="00FF5D28">
        <w:rPr>
          <w:rFonts w:ascii="Times New Roman" w:hAnsi="Times New Roman" w:cs="Times New Roman"/>
          <w:b w:val="0"/>
          <w:sz w:val="28"/>
          <w:szCs w:val="28"/>
        </w:rPr>
        <w:t xml:space="preserve">, </w:t>
      </w:r>
    </w:p>
    <w:p w14:paraId="5B4BB5CB" w14:textId="45D5E07E" w:rsidR="00FB68F7" w:rsidRDefault="00FB68F7" w:rsidP="00FF5D28">
      <w:pPr>
        <w:pStyle w:val="ConsTitle"/>
        <w:widowControl/>
        <w:ind w:right="0" w:firstLine="708"/>
        <w:jc w:val="center"/>
        <w:rPr>
          <w:rFonts w:ascii="Times New Roman" w:hAnsi="Times New Roman" w:cs="Times New Roman"/>
          <w:b w:val="0"/>
          <w:sz w:val="28"/>
          <w:szCs w:val="28"/>
        </w:rPr>
      </w:pPr>
      <w:r w:rsidRPr="00CB1439">
        <w:rPr>
          <w:rFonts w:ascii="Times New Roman" w:hAnsi="Times New Roman" w:cs="Times New Roman"/>
          <w:b w:val="0"/>
          <w:sz w:val="28"/>
          <w:szCs w:val="28"/>
        </w:rPr>
        <w:t>РЕШИЛО:</w:t>
      </w:r>
    </w:p>
    <w:p w14:paraId="39122BDF" w14:textId="77777777" w:rsidR="00FF5D28" w:rsidRPr="00CB1439" w:rsidRDefault="00FF5D28" w:rsidP="00FF5D28">
      <w:pPr>
        <w:pStyle w:val="ConsTitle"/>
        <w:widowControl/>
        <w:ind w:right="0" w:firstLine="708"/>
        <w:jc w:val="center"/>
        <w:rPr>
          <w:rFonts w:ascii="Times New Roman" w:hAnsi="Times New Roman" w:cs="Times New Roman"/>
          <w:b w:val="0"/>
          <w:sz w:val="28"/>
          <w:szCs w:val="28"/>
        </w:rPr>
      </w:pPr>
    </w:p>
    <w:p w14:paraId="774E4140" w14:textId="49AB205F" w:rsidR="003D7D70" w:rsidRPr="00736E91" w:rsidRDefault="003D7D70" w:rsidP="003D7D70">
      <w:pPr>
        <w:autoSpaceDE w:val="0"/>
        <w:autoSpaceDN w:val="0"/>
        <w:adjustRightInd w:val="0"/>
        <w:ind w:firstLine="709"/>
        <w:jc w:val="both"/>
        <w:rPr>
          <w:bCs/>
          <w:sz w:val="28"/>
          <w:szCs w:val="28"/>
        </w:rPr>
      </w:pPr>
      <w:r>
        <w:rPr>
          <w:sz w:val="28"/>
          <w:szCs w:val="28"/>
        </w:rPr>
        <w:t xml:space="preserve">1. </w:t>
      </w:r>
      <w:r w:rsidRPr="00736E91">
        <w:rPr>
          <w:sz w:val="28"/>
          <w:szCs w:val="28"/>
        </w:rPr>
        <w:t xml:space="preserve">Внести в </w:t>
      </w:r>
      <w:bookmarkStart w:id="0" w:name="_Hlk217553779"/>
      <w:r w:rsidRPr="00736E91">
        <w:rPr>
          <w:sz w:val="28"/>
          <w:szCs w:val="28"/>
        </w:rPr>
        <w:t xml:space="preserve">Решение Собрания депутатов от </w:t>
      </w:r>
      <w:r>
        <w:rPr>
          <w:sz w:val="28"/>
          <w:szCs w:val="28"/>
        </w:rPr>
        <w:t xml:space="preserve">04.09.2017 </w:t>
      </w:r>
      <w:r w:rsidR="00D028FD" w:rsidRPr="00736E91">
        <w:rPr>
          <w:sz w:val="28"/>
          <w:szCs w:val="28"/>
        </w:rPr>
        <w:t xml:space="preserve">№ </w:t>
      </w:r>
      <w:r w:rsidR="00D028FD">
        <w:rPr>
          <w:sz w:val="28"/>
          <w:szCs w:val="28"/>
        </w:rPr>
        <w:t>46</w:t>
      </w:r>
      <w:r w:rsidRPr="00736E91">
        <w:rPr>
          <w:sz w:val="28"/>
          <w:szCs w:val="28"/>
        </w:rPr>
        <w:t xml:space="preserve"> «</w:t>
      </w:r>
      <w:r w:rsidRPr="002F4891">
        <w:rPr>
          <w:bCs/>
          <w:sz w:val="28"/>
          <w:szCs w:val="28"/>
        </w:rPr>
        <w:t xml:space="preserve">Об утверждении Положения </w:t>
      </w:r>
      <w:r w:rsidRPr="00CB1439">
        <w:rPr>
          <w:sz w:val="28"/>
          <w:szCs w:val="28"/>
        </w:rPr>
        <w:t>об оказании ритуальных услуг и содержания мест захоронения на территории муниципального образования «Ильинское сельское поселение»</w:t>
      </w:r>
      <w:bookmarkEnd w:id="0"/>
      <w:r>
        <w:rPr>
          <w:sz w:val="28"/>
          <w:szCs w:val="28"/>
        </w:rPr>
        <w:t xml:space="preserve"> </w:t>
      </w:r>
      <w:r>
        <w:rPr>
          <w:bCs/>
          <w:sz w:val="28"/>
          <w:szCs w:val="28"/>
        </w:rPr>
        <w:t>следующие изменения:</w:t>
      </w:r>
    </w:p>
    <w:p w14:paraId="3C96E5DA" w14:textId="41037B84" w:rsidR="003D7D70" w:rsidRDefault="003D7D70" w:rsidP="00FF5D28">
      <w:pPr>
        <w:ind w:firstLine="708"/>
        <w:jc w:val="both"/>
        <w:rPr>
          <w:sz w:val="28"/>
          <w:szCs w:val="28"/>
        </w:rPr>
      </w:pPr>
      <w:r>
        <w:rPr>
          <w:sz w:val="28"/>
          <w:szCs w:val="28"/>
        </w:rPr>
        <w:t>1.2. Пункт 5.2 Положения изложить в следующей редакции:</w:t>
      </w:r>
    </w:p>
    <w:p w14:paraId="574BBB4A" w14:textId="3C755D32" w:rsidR="000B4706" w:rsidRPr="000B4706" w:rsidRDefault="003D7D70" w:rsidP="000B4706">
      <w:pPr>
        <w:ind w:firstLine="540"/>
        <w:jc w:val="both"/>
        <w:rPr>
          <w:sz w:val="28"/>
          <w:szCs w:val="28"/>
        </w:rPr>
      </w:pPr>
      <w:r>
        <w:rPr>
          <w:sz w:val="28"/>
          <w:szCs w:val="28"/>
        </w:rPr>
        <w:t>«</w:t>
      </w:r>
      <w:r w:rsidRPr="00A2471F">
        <w:rPr>
          <w:sz w:val="28"/>
          <w:szCs w:val="28"/>
        </w:rPr>
        <w:t>5.</w:t>
      </w:r>
      <w:r>
        <w:rPr>
          <w:sz w:val="28"/>
          <w:szCs w:val="28"/>
        </w:rPr>
        <w:t>2</w:t>
      </w:r>
      <w:r w:rsidRPr="00A2471F">
        <w:rPr>
          <w:sz w:val="28"/>
          <w:szCs w:val="28"/>
        </w:rPr>
        <w:t>.</w:t>
      </w:r>
      <w:r w:rsidRPr="00A2471F">
        <w:rPr>
          <w:sz w:val="28"/>
          <w:szCs w:val="28"/>
        </w:rPr>
        <w:tab/>
        <w:t xml:space="preserve">Стоимость </w:t>
      </w:r>
      <w:bookmarkStart w:id="1" w:name="_Hlk217553767"/>
      <w:r w:rsidRPr="00A2471F">
        <w:rPr>
          <w:sz w:val="28"/>
          <w:szCs w:val="28"/>
        </w:rPr>
        <w:t xml:space="preserve">услуг, предоставляемых по гарантированному перечню, по погребению </w:t>
      </w:r>
      <w:bookmarkEnd w:id="1"/>
      <w:r w:rsidRPr="00A2471F">
        <w:rPr>
          <w:sz w:val="28"/>
          <w:szCs w:val="28"/>
        </w:rPr>
        <w:t xml:space="preserve">определяется постановлением Администрации </w:t>
      </w:r>
      <w:r w:rsidR="00AE00C2">
        <w:rPr>
          <w:sz w:val="28"/>
          <w:szCs w:val="28"/>
        </w:rPr>
        <w:t>Ильинского</w:t>
      </w:r>
      <w:r w:rsidRPr="00A2471F">
        <w:rPr>
          <w:sz w:val="28"/>
          <w:szCs w:val="28"/>
        </w:rPr>
        <w:t xml:space="preserve"> сельского поселения по согласованию с соответствующими отделениями Фонда пенсионного и социального страхования, а также с органами государственной власти субъектов Российской Федерации</w:t>
      </w:r>
      <w:r w:rsidR="000B4706">
        <w:rPr>
          <w:sz w:val="28"/>
          <w:szCs w:val="28"/>
        </w:rPr>
        <w:t xml:space="preserve"> </w:t>
      </w:r>
      <w:r w:rsidR="000B4706">
        <w:rPr>
          <w:sz w:val="28"/>
          <w:szCs w:val="28"/>
        </w:rPr>
        <w:br/>
      </w:r>
      <w:r w:rsidR="000B4706" w:rsidRPr="000B4706">
        <w:rPr>
          <w:sz w:val="28"/>
          <w:szCs w:val="28"/>
        </w:rPr>
        <w:t>В течение пяти рабочих дней со дня утверждения стоимости услуг, предоставляемых согласно гарантированному перечню услуг по погребению, органы местного самоуправления направляют в отделения Фонда пенсионного и социального страхования Российской Федерации уведомление об утвержденной стоимости указанных услуг способом, позволяющим зафиксировать получение данного уведомления.</w:t>
      </w:r>
    </w:p>
    <w:p w14:paraId="0F5CD8C2" w14:textId="7D850BB8" w:rsidR="000B4706" w:rsidRPr="000B4706" w:rsidRDefault="000B4706" w:rsidP="000B4706">
      <w:pPr>
        <w:ind w:firstLine="540"/>
        <w:jc w:val="both"/>
        <w:rPr>
          <w:sz w:val="28"/>
          <w:szCs w:val="28"/>
        </w:rPr>
      </w:pPr>
      <w:r w:rsidRPr="000B4706">
        <w:rPr>
          <w:sz w:val="28"/>
          <w:szCs w:val="28"/>
        </w:rPr>
        <w:t xml:space="preserve">Стоимость услуг, предоставляемых специализированной службой по вопросам похоронного дела согласно гарантированному перечню услуг по погребению, возмещается этой службе в десятидневный срок со дня ее обращения за счет средств: </w:t>
      </w:r>
    </w:p>
    <w:p w14:paraId="6F5E524B" w14:textId="741F99C3" w:rsidR="000B4706" w:rsidRPr="000B4706" w:rsidRDefault="000B4706" w:rsidP="000B4706">
      <w:pPr>
        <w:ind w:firstLine="540"/>
        <w:jc w:val="both"/>
        <w:rPr>
          <w:sz w:val="28"/>
          <w:szCs w:val="28"/>
        </w:rPr>
      </w:pPr>
      <w:r w:rsidRPr="000B4706">
        <w:rPr>
          <w:sz w:val="28"/>
          <w:szCs w:val="28"/>
        </w:rPr>
        <w:t xml:space="preserve">Фонда пенсионного и социального страхования Российской Федерации - на погребение умерших пенсионеров, не подлежавших обязательному </w:t>
      </w:r>
      <w:r w:rsidRPr="000B4706">
        <w:rPr>
          <w:sz w:val="28"/>
          <w:szCs w:val="28"/>
        </w:rPr>
        <w:lastRenderedPageBreak/>
        <w:t xml:space="preserve">социальному страхованию на случай временной нетрудоспособности и в связи с материнством на день смерти, и граждан, подлежавших обязательному социальному страхованию на случай временной нетрудоспособности и в связи с материнством на день смерти, а также умерших несовершеннолетних членов семей граждан,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 </w:t>
      </w:r>
    </w:p>
    <w:p w14:paraId="4C5C267E" w14:textId="7B5ABADB" w:rsidR="000B4706" w:rsidRPr="000B4706" w:rsidRDefault="000B4706" w:rsidP="000B4706">
      <w:pPr>
        <w:ind w:firstLine="540"/>
        <w:jc w:val="both"/>
        <w:rPr>
          <w:sz w:val="28"/>
          <w:szCs w:val="28"/>
        </w:rPr>
      </w:pPr>
      <w:r w:rsidRPr="000B4706">
        <w:rPr>
          <w:sz w:val="28"/>
          <w:szCs w:val="28"/>
        </w:rPr>
        <w:t xml:space="preserve">федерального бюджета -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Расчеты со специализированной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осуществляются Фондом пенсионного и социального страхования Российской Федерации с последующим возмещением расходов Фонду пенсионного и социального страхования Российской Федерации за счет средств федерального бюджета в размерах, определяемых в соответствии с настоящим пунктом; </w:t>
      </w:r>
    </w:p>
    <w:p w14:paraId="0084CCD8" w14:textId="2107542D" w:rsidR="000B4706" w:rsidRPr="000B4706" w:rsidRDefault="000B4706" w:rsidP="000B4706">
      <w:pPr>
        <w:ind w:firstLine="540"/>
        <w:jc w:val="both"/>
        <w:rPr>
          <w:sz w:val="28"/>
          <w:szCs w:val="28"/>
        </w:rPr>
      </w:pPr>
      <w:r w:rsidRPr="000B4706">
        <w:rPr>
          <w:sz w:val="28"/>
          <w:szCs w:val="28"/>
        </w:rPr>
        <w:t>бюджетов субъектов Российской Федерации -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14:paraId="4F69EBF2" w14:textId="31350FAD" w:rsidR="000B4706" w:rsidRPr="000B4706" w:rsidRDefault="000B4706" w:rsidP="000B4706">
      <w:pPr>
        <w:ind w:firstLine="540"/>
        <w:jc w:val="both"/>
        <w:rPr>
          <w:sz w:val="28"/>
          <w:szCs w:val="28"/>
        </w:rPr>
      </w:pPr>
      <w:r w:rsidRPr="000B4706">
        <w:rPr>
          <w:sz w:val="28"/>
          <w:szCs w:val="28"/>
        </w:rPr>
        <w:t xml:space="preserve">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ее обращения с приложенной к нему выпиской, указанной в абзаце первом пункта 2 настоящей статьи, если такое обращение последовало не позднее шести месяцев со дня погребения. </w:t>
      </w:r>
    </w:p>
    <w:p w14:paraId="2616387C" w14:textId="07B86419" w:rsidR="000B4706" w:rsidRPr="000B4706" w:rsidRDefault="000B4706" w:rsidP="000B4706">
      <w:pPr>
        <w:ind w:firstLine="540"/>
        <w:jc w:val="both"/>
        <w:rPr>
          <w:sz w:val="28"/>
          <w:szCs w:val="28"/>
        </w:rPr>
      </w:pPr>
      <w:r w:rsidRPr="000B4706">
        <w:rPr>
          <w:sz w:val="28"/>
          <w:szCs w:val="28"/>
        </w:rPr>
        <w:t xml:space="preserve">Фонд пенсионного и социального страхования Российской Федерации возмещает специализированной службе по вопросам похоронного дела стоимость услуг, предоставляемых согласно гарантированному перечню услуг по погребению, в размере, не превышающем 7793,48 рубля, с последующей индексацией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w:t>
      </w:r>
    </w:p>
    <w:p w14:paraId="32BE31EB" w14:textId="77777777" w:rsidR="000B4706" w:rsidRPr="000B4706" w:rsidRDefault="000B4706" w:rsidP="000B4706">
      <w:pPr>
        <w:ind w:firstLine="540"/>
        <w:jc w:val="both"/>
        <w:rPr>
          <w:sz w:val="28"/>
          <w:szCs w:val="28"/>
        </w:rPr>
      </w:pPr>
      <w:r w:rsidRPr="000B4706">
        <w:rPr>
          <w:sz w:val="28"/>
          <w:szCs w:val="28"/>
        </w:rPr>
        <w:t>В районах и местностях, где установлен районный коэффициент к заработной плате, этот предел определяется с применением районного коэффициента.</w:t>
      </w:r>
    </w:p>
    <w:p w14:paraId="6EA98E40" w14:textId="47E4D4A5" w:rsidR="000B4706" w:rsidRPr="000B4706" w:rsidRDefault="000B4706" w:rsidP="000B4706">
      <w:pPr>
        <w:ind w:firstLine="540"/>
        <w:jc w:val="both"/>
        <w:rPr>
          <w:sz w:val="28"/>
          <w:szCs w:val="28"/>
        </w:rPr>
      </w:pPr>
      <w:r w:rsidRPr="000B4706">
        <w:rPr>
          <w:sz w:val="28"/>
          <w:szCs w:val="28"/>
        </w:rPr>
        <w:t xml:space="preserve">Возмещение специализированной службе по вопросам похоронного дела стоимости услуг, предоставляемых согласно гарантированному перечню </w:t>
      </w:r>
      <w:r w:rsidRPr="000B4706">
        <w:rPr>
          <w:sz w:val="28"/>
          <w:szCs w:val="28"/>
        </w:rPr>
        <w:lastRenderedPageBreak/>
        <w:t xml:space="preserve">услуг по погребению, производится в размере, установленном на дату погребения умершего по месту осуществления погребения. </w:t>
      </w:r>
    </w:p>
    <w:p w14:paraId="5071445A" w14:textId="77777777" w:rsidR="000B4706" w:rsidRPr="000B4706" w:rsidRDefault="000B4706" w:rsidP="000B4706">
      <w:pPr>
        <w:ind w:firstLine="540"/>
        <w:jc w:val="both"/>
        <w:rPr>
          <w:sz w:val="28"/>
          <w:szCs w:val="28"/>
        </w:rPr>
      </w:pPr>
      <w:r w:rsidRPr="000B4706">
        <w:rPr>
          <w:sz w:val="28"/>
          <w:szCs w:val="28"/>
        </w:rPr>
        <w:t>4.Оплата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14:paraId="12B4D3DD" w14:textId="4505C004" w:rsidR="003D7D70" w:rsidRDefault="000B4706" w:rsidP="000B4706">
      <w:pPr>
        <w:ind w:firstLine="540"/>
        <w:jc w:val="both"/>
        <w:rPr>
          <w:sz w:val="28"/>
          <w:szCs w:val="28"/>
        </w:rPr>
      </w:pPr>
      <w:r w:rsidRPr="000B4706">
        <w:rPr>
          <w:sz w:val="28"/>
          <w:szCs w:val="28"/>
        </w:rPr>
        <w:t>5.Гражданам, получившим предусмотренные пунктом 1 настоящей статьи услуги, социальное пособие на погребение, предусмотренное статьей 10 настоящего Федерального закона, не выплачивается</w:t>
      </w:r>
      <w:r w:rsidR="003D7D70" w:rsidRPr="00A2471F">
        <w:rPr>
          <w:sz w:val="28"/>
          <w:szCs w:val="28"/>
        </w:rPr>
        <w:t>.</w:t>
      </w:r>
      <w:r w:rsidR="003D7D70">
        <w:rPr>
          <w:sz w:val="28"/>
          <w:szCs w:val="28"/>
        </w:rPr>
        <w:t>».</w:t>
      </w:r>
    </w:p>
    <w:p w14:paraId="076A34CB" w14:textId="033169AC" w:rsidR="00FB68F7" w:rsidRPr="006449F7" w:rsidRDefault="00FB68F7" w:rsidP="003D7D70">
      <w:pPr>
        <w:pStyle w:val="ConsTitle"/>
        <w:widowControl/>
        <w:ind w:right="0" w:firstLine="540"/>
        <w:jc w:val="both"/>
        <w:rPr>
          <w:rFonts w:ascii="Times New Roman" w:hAnsi="Times New Roman" w:cs="Times New Roman"/>
          <w:b w:val="0"/>
          <w:sz w:val="28"/>
          <w:szCs w:val="28"/>
        </w:rPr>
      </w:pPr>
      <w:r w:rsidRPr="006449F7">
        <w:rPr>
          <w:rFonts w:ascii="Times New Roman" w:hAnsi="Times New Roman" w:cs="Times New Roman"/>
          <w:b w:val="0"/>
          <w:sz w:val="28"/>
          <w:szCs w:val="28"/>
        </w:rPr>
        <w:t>2. Настоящее решение вступает в силу после его официального опубликования.</w:t>
      </w:r>
    </w:p>
    <w:p w14:paraId="1078010E" w14:textId="7FCB880C" w:rsidR="00AE3FAC" w:rsidRPr="006449F7" w:rsidRDefault="00FB68F7" w:rsidP="00FF5D28">
      <w:pPr>
        <w:ind w:firstLine="540"/>
        <w:jc w:val="both"/>
        <w:rPr>
          <w:sz w:val="28"/>
          <w:szCs w:val="28"/>
        </w:rPr>
      </w:pPr>
      <w:r w:rsidRPr="006449F7">
        <w:rPr>
          <w:sz w:val="28"/>
          <w:szCs w:val="28"/>
        </w:rPr>
        <w:t xml:space="preserve">3. </w:t>
      </w:r>
      <w:r w:rsidR="00E47457" w:rsidRPr="006449F7">
        <w:rPr>
          <w:sz w:val="28"/>
          <w:szCs w:val="28"/>
        </w:rPr>
        <w:t>Контроль за выполнением настоящего решения оставляю за собой</w:t>
      </w:r>
      <w:r w:rsidR="00AE3FAC" w:rsidRPr="006449F7">
        <w:rPr>
          <w:sz w:val="28"/>
          <w:szCs w:val="28"/>
        </w:rPr>
        <w:t xml:space="preserve">. </w:t>
      </w:r>
    </w:p>
    <w:p w14:paraId="66CD2E1F" w14:textId="77777777" w:rsidR="00E47457" w:rsidRDefault="00E47457" w:rsidP="00AE3FAC">
      <w:pPr>
        <w:jc w:val="both"/>
      </w:pPr>
    </w:p>
    <w:p w14:paraId="22BF67E7" w14:textId="77777777" w:rsidR="00FF5D28" w:rsidRDefault="00FF5D28" w:rsidP="00AE3FAC">
      <w:pPr>
        <w:jc w:val="both"/>
      </w:pPr>
    </w:p>
    <w:p w14:paraId="2401C7DC" w14:textId="77777777" w:rsidR="00FF5D28" w:rsidRDefault="00FF5D28" w:rsidP="00AE3FAC">
      <w:pPr>
        <w:jc w:val="both"/>
      </w:pPr>
    </w:p>
    <w:p w14:paraId="4C2436E7" w14:textId="7EE5E7D8" w:rsidR="00FF5D28" w:rsidRDefault="00FF5D28" w:rsidP="00AE3FAC">
      <w:pPr>
        <w:jc w:val="both"/>
        <w:rPr>
          <w:sz w:val="28"/>
          <w:szCs w:val="28"/>
        </w:rPr>
      </w:pPr>
      <w:r w:rsidRPr="00CB1439">
        <w:rPr>
          <w:sz w:val="28"/>
          <w:szCs w:val="28"/>
        </w:rPr>
        <w:t xml:space="preserve">Председатель собрания депутатов </w:t>
      </w:r>
      <w:r>
        <w:rPr>
          <w:sz w:val="28"/>
          <w:szCs w:val="28"/>
        </w:rPr>
        <w:t>–</w:t>
      </w:r>
    </w:p>
    <w:p w14:paraId="3E2F4319" w14:textId="5A34822E" w:rsidR="00FF5D28" w:rsidRDefault="00FF5D28" w:rsidP="00AE3FAC">
      <w:pPr>
        <w:jc w:val="both"/>
      </w:pPr>
      <w:r w:rsidRPr="00CB1439">
        <w:rPr>
          <w:sz w:val="28"/>
          <w:szCs w:val="28"/>
        </w:rPr>
        <w:t>Глава Ильинского сельского поселения</w:t>
      </w:r>
      <w:r>
        <w:rPr>
          <w:sz w:val="28"/>
          <w:szCs w:val="28"/>
        </w:rPr>
        <w:t xml:space="preserve"> </w:t>
      </w:r>
      <w:r>
        <w:rPr>
          <w:sz w:val="28"/>
          <w:szCs w:val="28"/>
        </w:rPr>
        <w:tab/>
      </w:r>
      <w:r>
        <w:rPr>
          <w:sz w:val="28"/>
          <w:szCs w:val="28"/>
        </w:rPr>
        <w:tab/>
      </w:r>
      <w:r>
        <w:rPr>
          <w:sz w:val="28"/>
          <w:szCs w:val="28"/>
        </w:rPr>
        <w:tab/>
      </w:r>
      <w:r>
        <w:rPr>
          <w:sz w:val="28"/>
          <w:szCs w:val="28"/>
        </w:rPr>
        <w:tab/>
      </w:r>
      <w:r w:rsidRPr="00CB1439">
        <w:rPr>
          <w:sz w:val="28"/>
          <w:szCs w:val="28"/>
        </w:rPr>
        <w:t>В.П. Дмитриенко</w:t>
      </w:r>
    </w:p>
    <w:p w14:paraId="73BF404C" w14:textId="77777777" w:rsidR="00D42860" w:rsidRDefault="00D42860" w:rsidP="00FB68F7">
      <w:pPr>
        <w:pStyle w:val="ConsTitle"/>
        <w:widowControl/>
        <w:ind w:right="0"/>
        <w:rPr>
          <w:rFonts w:ascii="Times New Roman" w:hAnsi="Times New Roman" w:cs="Times New Roman"/>
          <w:b w:val="0"/>
          <w:sz w:val="28"/>
          <w:szCs w:val="28"/>
        </w:rPr>
      </w:pPr>
    </w:p>
    <w:sectPr w:rsidR="00D42860" w:rsidSect="00D42860">
      <w:footerReference w:type="even" r:id="rId8"/>
      <w:footerReference w:type="default" r:id="rId9"/>
      <w:pgSz w:w="11906" w:h="16838"/>
      <w:pgMar w:top="540" w:right="850" w:bottom="3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D576" w14:textId="77777777" w:rsidR="00265BAC" w:rsidRDefault="00265BAC">
      <w:r>
        <w:separator/>
      </w:r>
    </w:p>
  </w:endnote>
  <w:endnote w:type="continuationSeparator" w:id="0">
    <w:p w14:paraId="7079286A" w14:textId="77777777" w:rsidR="00265BAC" w:rsidRDefault="0026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BBD6" w14:textId="77777777" w:rsidR="00CE740D" w:rsidRDefault="005B53CF" w:rsidP="00962395">
    <w:pPr>
      <w:pStyle w:val="a5"/>
      <w:framePr w:wrap="around" w:vAnchor="text" w:hAnchor="margin" w:xAlign="right" w:y="1"/>
      <w:rPr>
        <w:rStyle w:val="a6"/>
      </w:rPr>
    </w:pPr>
    <w:r>
      <w:rPr>
        <w:rStyle w:val="a6"/>
      </w:rPr>
      <w:fldChar w:fldCharType="begin"/>
    </w:r>
    <w:r w:rsidR="00CE740D">
      <w:rPr>
        <w:rStyle w:val="a6"/>
      </w:rPr>
      <w:instrText xml:space="preserve">PAGE  </w:instrText>
    </w:r>
    <w:r>
      <w:rPr>
        <w:rStyle w:val="a6"/>
      </w:rPr>
      <w:fldChar w:fldCharType="end"/>
    </w:r>
  </w:p>
  <w:p w14:paraId="404CB99D" w14:textId="77777777" w:rsidR="00CE740D" w:rsidRDefault="00CE740D" w:rsidP="00CE740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0F4C" w14:textId="77777777" w:rsidR="00CE740D" w:rsidRDefault="00CE740D" w:rsidP="00CE740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F15A0" w14:textId="77777777" w:rsidR="00265BAC" w:rsidRDefault="00265BAC">
      <w:r>
        <w:separator/>
      </w:r>
    </w:p>
  </w:footnote>
  <w:footnote w:type="continuationSeparator" w:id="0">
    <w:p w14:paraId="060EE6AC" w14:textId="77777777" w:rsidR="00265BAC" w:rsidRDefault="00265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89C"/>
    <w:multiLevelType w:val="multilevel"/>
    <w:tmpl w:val="EC144F5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620"/>
        </w:tabs>
        <w:ind w:left="162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 w15:restartNumberingAfterBreak="0">
    <w:nsid w:val="055A6AB2"/>
    <w:multiLevelType w:val="hybridMultilevel"/>
    <w:tmpl w:val="F1029B0A"/>
    <w:lvl w:ilvl="0" w:tplc="C7AEE732">
      <w:start w:val="13"/>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130E76"/>
    <w:multiLevelType w:val="multilevel"/>
    <w:tmpl w:val="DFAC6A70"/>
    <w:lvl w:ilvl="0">
      <w:start w:val="17"/>
      <w:numFmt w:val="decimal"/>
      <w:lvlText w:val="%1."/>
      <w:lvlJc w:val="left"/>
      <w:pPr>
        <w:tabs>
          <w:tab w:val="num" w:pos="2520"/>
        </w:tabs>
        <w:ind w:left="2520" w:hanging="360"/>
      </w:pPr>
      <w:rPr>
        <w:rFonts w:hint="default"/>
      </w:rPr>
    </w:lvl>
    <w:lvl w:ilvl="1">
      <w:start w:val="1"/>
      <w:numFmt w:val="decimal"/>
      <w:isLgl/>
      <w:lvlText w:val="%1.%2."/>
      <w:lvlJc w:val="left"/>
      <w:pPr>
        <w:tabs>
          <w:tab w:val="num" w:pos="1740"/>
        </w:tabs>
        <w:ind w:left="1740" w:hanging="48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040"/>
        </w:tabs>
        <w:ind w:left="5040" w:hanging="1080"/>
      </w:pPr>
      <w:rPr>
        <w:rFonts w:hint="default"/>
      </w:rPr>
    </w:lvl>
    <w:lvl w:ilvl="5">
      <w:start w:val="1"/>
      <w:numFmt w:val="decimal"/>
      <w:isLgl/>
      <w:lvlText w:val="%1.%2.%3.%4.%5.%6."/>
      <w:lvlJc w:val="left"/>
      <w:pPr>
        <w:tabs>
          <w:tab w:val="num" w:pos="5940"/>
        </w:tabs>
        <w:ind w:left="5940" w:hanging="1080"/>
      </w:pPr>
      <w:rPr>
        <w:rFonts w:hint="default"/>
      </w:rPr>
    </w:lvl>
    <w:lvl w:ilvl="6">
      <w:start w:val="1"/>
      <w:numFmt w:val="decimal"/>
      <w:isLgl/>
      <w:lvlText w:val="%1.%2.%3.%4.%5.%6.%7."/>
      <w:lvlJc w:val="left"/>
      <w:pPr>
        <w:tabs>
          <w:tab w:val="num" w:pos="7200"/>
        </w:tabs>
        <w:ind w:left="7200" w:hanging="1440"/>
      </w:pPr>
      <w:rPr>
        <w:rFonts w:hint="default"/>
      </w:rPr>
    </w:lvl>
    <w:lvl w:ilvl="7">
      <w:start w:val="1"/>
      <w:numFmt w:val="decimal"/>
      <w:isLgl/>
      <w:lvlText w:val="%1.%2.%3.%4.%5.%6.%7.%8."/>
      <w:lvlJc w:val="left"/>
      <w:pPr>
        <w:tabs>
          <w:tab w:val="num" w:pos="8100"/>
        </w:tabs>
        <w:ind w:left="8100" w:hanging="1440"/>
      </w:pPr>
      <w:rPr>
        <w:rFonts w:hint="default"/>
      </w:rPr>
    </w:lvl>
    <w:lvl w:ilvl="8">
      <w:start w:val="1"/>
      <w:numFmt w:val="decimal"/>
      <w:isLgl/>
      <w:lvlText w:val="%1.%2.%3.%4.%5.%6.%7.%8.%9."/>
      <w:lvlJc w:val="left"/>
      <w:pPr>
        <w:tabs>
          <w:tab w:val="num" w:pos="9360"/>
        </w:tabs>
        <w:ind w:left="9360" w:hanging="1800"/>
      </w:pPr>
      <w:rPr>
        <w:rFonts w:hint="default"/>
      </w:rPr>
    </w:lvl>
  </w:abstractNum>
  <w:abstractNum w:abstractNumId="3" w15:restartNumberingAfterBreak="0">
    <w:nsid w:val="1A0B49FE"/>
    <w:multiLevelType w:val="multilevel"/>
    <w:tmpl w:val="BA54D226"/>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935190D"/>
    <w:multiLevelType w:val="multilevel"/>
    <w:tmpl w:val="A9744C3E"/>
    <w:lvl w:ilvl="0">
      <w:start w:val="1"/>
      <w:numFmt w:val="decimal"/>
      <w:lvlText w:val="%1."/>
      <w:lvlJc w:val="left"/>
      <w:pPr>
        <w:tabs>
          <w:tab w:val="num" w:pos="1827"/>
        </w:tabs>
        <w:ind w:left="126" w:firstLine="1134"/>
      </w:pPr>
      <w:rPr>
        <w:rFonts w:hint="default"/>
      </w:rPr>
    </w:lvl>
    <w:lvl w:ilvl="1">
      <w:start w:val="1"/>
      <w:numFmt w:val="decimal"/>
      <w:isLgl/>
      <w:lvlText w:val="%1.%2."/>
      <w:lvlJc w:val="left"/>
      <w:pPr>
        <w:tabs>
          <w:tab w:val="num" w:pos="2880"/>
        </w:tabs>
        <w:ind w:left="2880" w:hanging="1620"/>
      </w:pPr>
      <w:rPr>
        <w:rFonts w:hint="default"/>
      </w:rPr>
    </w:lvl>
    <w:lvl w:ilvl="2">
      <w:start w:val="1"/>
      <w:numFmt w:val="decimal"/>
      <w:isLgl/>
      <w:lvlText w:val="%1.%2.%3."/>
      <w:lvlJc w:val="left"/>
      <w:pPr>
        <w:tabs>
          <w:tab w:val="num" w:pos="2880"/>
        </w:tabs>
        <w:ind w:left="2880" w:hanging="1620"/>
      </w:pPr>
      <w:rPr>
        <w:rFonts w:hint="default"/>
      </w:rPr>
    </w:lvl>
    <w:lvl w:ilvl="3">
      <w:start w:val="1"/>
      <w:numFmt w:val="decimal"/>
      <w:isLgl/>
      <w:lvlText w:val="%1.%2.%3.%4."/>
      <w:lvlJc w:val="left"/>
      <w:pPr>
        <w:tabs>
          <w:tab w:val="num" w:pos="2880"/>
        </w:tabs>
        <w:ind w:left="2880" w:hanging="1620"/>
      </w:pPr>
      <w:rPr>
        <w:rFonts w:hint="default"/>
      </w:rPr>
    </w:lvl>
    <w:lvl w:ilvl="4">
      <w:start w:val="1"/>
      <w:numFmt w:val="decimal"/>
      <w:isLgl/>
      <w:lvlText w:val="%1.%2.%3.%4.%5."/>
      <w:lvlJc w:val="left"/>
      <w:pPr>
        <w:tabs>
          <w:tab w:val="num" w:pos="2880"/>
        </w:tabs>
        <w:ind w:left="2880" w:hanging="1620"/>
      </w:pPr>
      <w:rPr>
        <w:rFonts w:hint="default"/>
      </w:rPr>
    </w:lvl>
    <w:lvl w:ilvl="5">
      <w:start w:val="1"/>
      <w:numFmt w:val="decimal"/>
      <w:isLgl/>
      <w:lvlText w:val="%1.%2.%3.%4.%5.%6."/>
      <w:lvlJc w:val="left"/>
      <w:pPr>
        <w:tabs>
          <w:tab w:val="num" w:pos="2880"/>
        </w:tabs>
        <w:ind w:left="2880" w:hanging="1620"/>
      </w:pPr>
      <w:rPr>
        <w:rFonts w:hint="default"/>
      </w:rPr>
    </w:lvl>
    <w:lvl w:ilvl="6">
      <w:start w:val="1"/>
      <w:numFmt w:val="decimal"/>
      <w:isLgl/>
      <w:lvlText w:val="%1.%2.%3.%4.%5.%6.%7."/>
      <w:lvlJc w:val="left"/>
      <w:pPr>
        <w:tabs>
          <w:tab w:val="num" w:pos="3060"/>
        </w:tabs>
        <w:ind w:left="3060" w:hanging="1800"/>
      </w:pPr>
      <w:rPr>
        <w:rFonts w:hint="default"/>
      </w:rPr>
    </w:lvl>
    <w:lvl w:ilvl="7">
      <w:start w:val="1"/>
      <w:numFmt w:val="decimal"/>
      <w:isLgl/>
      <w:lvlText w:val="%1.%2.%3.%4.%5.%6.%7.%8."/>
      <w:lvlJc w:val="left"/>
      <w:pPr>
        <w:tabs>
          <w:tab w:val="num" w:pos="3060"/>
        </w:tabs>
        <w:ind w:left="3060" w:hanging="1800"/>
      </w:pPr>
      <w:rPr>
        <w:rFonts w:hint="default"/>
      </w:rPr>
    </w:lvl>
    <w:lvl w:ilvl="8">
      <w:start w:val="1"/>
      <w:numFmt w:val="decimal"/>
      <w:isLgl/>
      <w:lvlText w:val="%1.%2.%3.%4.%5.%6.%7.%8.%9."/>
      <w:lvlJc w:val="left"/>
      <w:pPr>
        <w:tabs>
          <w:tab w:val="num" w:pos="3420"/>
        </w:tabs>
        <w:ind w:left="3420" w:hanging="2160"/>
      </w:pPr>
      <w:rPr>
        <w:rFonts w:hint="default"/>
      </w:rPr>
    </w:lvl>
  </w:abstractNum>
  <w:abstractNum w:abstractNumId="5" w15:restartNumberingAfterBreak="0">
    <w:nsid w:val="298D3EDD"/>
    <w:multiLevelType w:val="multilevel"/>
    <w:tmpl w:val="18AAA04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2953C85"/>
    <w:multiLevelType w:val="hybridMultilevel"/>
    <w:tmpl w:val="28824B36"/>
    <w:lvl w:ilvl="0" w:tplc="D10C393C">
      <w:start w:val="16"/>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B4E6787"/>
    <w:multiLevelType w:val="multilevel"/>
    <w:tmpl w:val="E09C612A"/>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BB306AC"/>
    <w:multiLevelType w:val="hybridMultilevel"/>
    <w:tmpl w:val="5B125934"/>
    <w:lvl w:ilvl="0" w:tplc="183C06E2">
      <w:start w:val="1"/>
      <w:numFmt w:val="upperRoman"/>
      <w:lvlText w:val="%1."/>
      <w:lvlJc w:val="left"/>
      <w:pPr>
        <w:tabs>
          <w:tab w:val="num" w:pos="1080"/>
        </w:tabs>
        <w:ind w:left="1080" w:hanging="720"/>
      </w:pPr>
      <w:rPr>
        <w:rFonts w:hint="default"/>
      </w:rPr>
    </w:lvl>
    <w:lvl w:ilvl="1" w:tplc="D51E7EC4">
      <w:start w:val="1"/>
      <w:numFmt w:val="bullet"/>
      <w:lvlText w:val=""/>
      <w:lvlJc w:val="left"/>
      <w:pPr>
        <w:tabs>
          <w:tab w:val="num" w:pos="1364"/>
        </w:tabs>
        <w:ind w:left="1080" w:firstLine="0"/>
      </w:pPr>
      <w:rPr>
        <w:rFonts w:ascii="Symbol"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0324539"/>
    <w:multiLevelType w:val="multilevel"/>
    <w:tmpl w:val="C58AE80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94"/>
        </w:tabs>
        <w:ind w:left="1494" w:hanging="36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122"/>
        </w:tabs>
        <w:ind w:left="4122" w:hanging="72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6750"/>
        </w:tabs>
        <w:ind w:left="6750" w:hanging="108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872"/>
        </w:tabs>
        <w:ind w:left="10872" w:hanging="1800"/>
      </w:pPr>
      <w:rPr>
        <w:rFonts w:hint="default"/>
      </w:rPr>
    </w:lvl>
  </w:abstractNum>
  <w:abstractNum w:abstractNumId="10" w15:restartNumberingAfterBreak="0">
    <w:nsid w:val="50B90341"/>
    <w:multiLevelType w:val="hybridMultilevel"/>
    <w:tmpl w:val="D23019C0"/>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18D668B"/>
    <w:multiLevelType w:val="multilevel"/>
    <w:tmpl w:val="18AAA04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2909DC"/>
    <w:multiLevelType w:val="hybridMultilevel"/>
    <w:tmpl w:val="07B067C6"/>
    <w:lvl w:ilvl="0" w:tplc="CE5AF9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15:restartNumberingAfterBreak="0">
    <w:nsid w:val="57DB2517"/>
    <w:multiLevelType w:val="hybridMultilevel"/>
    <w:tmpl w:val="211A69B4"/>
    <w:lvl w:ilvl="0" w:tplc="263C57B4">
      <w:start w:val="1"/>
      <w:numFmt w:val="decimal"/>
      <w:lvlText w:val="%1."/>
      <w:lvlJc w:val="left"/>
      <w:pPr>
        <w:tabs>
          <w:tab w:val="num" w:pos="1764"/>
        </w:tabs>
        <w:ind w:left="1764" w:hanging="1056"/>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76BB4537"/>
    <w:multiLevelType w:val="multilevel"/>
    <w:tmpl w:val="461ACEE4"/>
    <w:lvl w:ilvl="0">
      <w:start w:val="4"/>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1040590695">
    <w:abstractNumId w:val="4"/>
  </w:num>
  <w:num w:numId="2" w16cid:durableId="316539968">
    <w:abstractNumId w:val="8"/>
  </w:num>
  <w:num w:numId="3" w16cid:durableId="1377587094">
    <w:abstractNumId w:val="9"/>
  </w:num>
  <w:num w:numId="4" w16cid:durableId="1510102100">
    <w:abstractNumId w:val="3"/>
  </w:num>
  <w:num w:numId="5" w16cid:durableId="1283993522">
    <w:abstractNumId w:val="0"/>
  </w:num>
  <w:num w:numId="6" w16cid:durableId="194468216">
    <w:abstractNumId w:val="11"/>
  </w:num>
  <w:num w:numId="7" w16cid:durableId="1434015455">
    <w:abstractNumId w:val="5"/>
  </w:num>
  <w:num w:numId="8" w16cid:durableId="951935793">
    <w:abstractNumId w:val="14"/>
  </w:num>
  <w:num w:numId="9" w16cid:durableId="27680300">
    <w:abstractNumId w:val="7"/>
  </w:num>
  <w:num w:numId="10" w16cid:durableId="1258252439">
    <w:abstractNumId w:val="1"/>
  </w:num>
  <w:num w:numId="11" w16cid:durableId="1251424403">
    <w:abstractNumId w:val="6"/>
  </w:num>
  <w:num w:numId="12" w16cid:durableId="1686201276">
    <w:abstractNumId w:val="10"/>
  </w:num>
  <w:num w:numId="13" w16cid:durableId="1418558821">
    <w:abstractNumId w:val="2"/>
  </w:num>
  <w:num w:numId="14" w16cid:durableId="1054739158">
    <w:abstractNumId w:val="13"/>
  </w:num>
  <w:num w:numId="15" w16cid:durableId="11320933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5F1"/>
    <w:rsid w:val="000409B7"/>
    <w:rsid w:val="00041B48"/>
    <w:rsid w:val="000641A7"/>
    <w:rsid w:val="0006509F"/>
    <w:rsid w:val="00070044"/>
    <w:rsid w:val="000A0108"/>
    <w:rsid w:val="000A4ECC"/>
    <w:rsid w:val="000B4706"/>
    <w:rsid w:val="0010322B"/>
    <w:rsid w:val="001035FC"/>
    <w:rsid w:val="001051FF"/>
    <w:rsid w:val="001062FC"/>
    <w:rsid w:val="00116A33"/>
    <w:rsid w:val="001176EB"/>
    <w:rsid w:val="00166034"/>
    <w:rsid w:val="00182B3A"/>
    <w:rsid w:val="001A4616"/>
    <w:rsid w:val="001D0EE2"/>
    <w:rsid w:val="001E5FF3"/>
    <w:rsid w:val="00265BAC"/>
    <w:rsid w:val="00317BEB"/>
    <w:rsid w:val="003341BA"/>
    <w:rsid w:val="003B1BD4"/>
    <w:rsid w:val="003D7D70"/>
    <w:rsid w:val="004865F1"/>
    <w:rsid w:val="004A504F"/>
    <w:rsid w:val="004A620A"/>
    <w:rsid w:val="004A7291"/>
    <w:rsid w:val="004C0EE2"/>
    <w:rsid w:val="004E17BC"/>
    <w:rsid w:val="004F370C"/>
    <w:rsid w:val="0052118C"/>
    <w:rsid w:val="0052439B"/>
    <w:rsid w:val="00553FAA"/>
    <w:rsid w:val="00565C4B"/>
    <w:rsid w:val="005673A6"/>
    <w:rsid w:val="00573B2E"/>
    <w:rsid w:val="00584528"/>
    <w:rsid w:val="0058633B"/>
    <w:rsid w:val="005B53CF"/>
    <w:rsid w:val="00614027"/>
    <w:rsid w:val="00624480"/>
    <w:rsid w:val="006316E5"/>
    <w:rsid w:val="006449F7"/>
    <w:rsid w:val="0065548D"/>
    <w:rsid w:val="006A0EE0"/>
    <w:rsid w:val="006E021D"/>
    <w:rsid w:val="006F2AE9"/>
    <w:rsid w:val="006F65B5"/>
    <w:rsid w:val="00786701"/>
    <w:rsid w:val="007A1DAB"/>
    <w:rsid w:val="007A29C7"/>
    <w:rsid w:val="007D0217"/>
    <w:rsid w:val="007D4A9E"/>
    <w:rsid w:val="007F45E9"/>
    <w:rsid w:val="008009DA"/>
    <w:rsid w:val="00843C77"/>
    <w:rsid w:val="00846B04"/>
    <w:rsid w:val="00882F51"/>
    <w:rsid w:val="008844BA"/>
    <w:rsid w:val="00887E61"/>
    <w:rsid w:val="008D2EB0"/>
    <w:rsid w:val="008F4C0A"/>
    <w:rsid w:val="00911CE7"/>
    <w:rsid w:val="00913C7E"/>
    <w:rsid w:val="00962395"/>
    <w:rsid w:val="009A0DB9"/>
    <w:rsid w:val="009C6260"/>
    <w:rsid w:val="009E6EB5"/>
    <w:rsid w:val="00A0600B"/>
    <w:rsid w:val="00A0775C"/>
    <w:rsid w:val="00A72DB0"/>
    <w:rsid w:val="00AA7000"/>
    <w:rsid w:val="00AC1863"/>
    <w:rsid w:val="00AC2039"/>
    <w:rsid w:val="00AC520B"/>
    <w:rsid w:val="00AE00C2"/>
    <w:rsid w:val="00AE3FAC"/>
    <w:rsid w:val="00AF3E16"/>
    <w:rsid w:val="00B03FDD"/>
    <w:rsid w:val="00B26C22"/>
    <w:rsid w:val="00B33357"/>
    <w:rsid w:val="00B42351"/>
    <w:rsid w:val="00B43DC8"/>
    <w:rsid w:val="00B700A6"/>
    <w:rsid w:val="00B919B3"/>
    <w:rsid w:val="00BA2759"/>
    <w:rsid w:val="00C429EF"/>
    <w:rsid w:val="00C759C5"/>
    <w:rsid w:val="00C76C2E"/>
    <w:rsid w:val="00C911D4"/>
    <w:rsid w:val="00C9450F"/>
    <w:rsid w:val="00CB1439"/>
    <w:rsid w:val="00CE740D"/>
    <w:rsid w:val="00D028FD"/>
    <w:rsid w:val="00D42860"/>
    <w:rsid w:val="00D715B1"/>
    <w:rsid w:val="00D917B1"/>
    <w:rsid w:val="00DB1154"/>
    <w:rsid w:val="00DB5BE9"/>
    <w:rsid w:val="00DD5477"/>
    <w:rsid w:val="00DE5FF4"/>
    <w:rsid w:val="00E10DB9"/>
    <w:rsid w:val="00E16467"/>
    <w:rsid w:val="00E44E7C"/>
    <w:rsid w:val="00E47457"/>
    <w:rsid w:val="00E6676D"/>
    <w:rsid w:val="00E93E41"/>
    <w:rsid w:val="00EE3478"/>
    <w:rsid w:val="00F50376"/>
    <w:rsid w:val="00F6167C"/>
    <w:rsid w:val="00F650CE"/>
    <w:rsid w:val="00F71C71"/>
    <w:rsid w:val="00F71D55"/>
    <w:rsid w:val="00FB68F7"/>
    <w:rsid w:val="00FC5451"/>
    <w:rsid w:val="00FF1A2B"/>
    <w:rsid w:val="00FF5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0E076"/>
  <w15:docId w15:val="{DD12415D-9375-4C03-93B1-4A2F2C09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5B1"/>
    <w:rPr>
      <w:sz w:val="24"/>
      <w:szCs w:val="24"/>
    </w:rPr>
  </w:style>
  <w:style w:type="paragraph" w:styleId="2">
    <w:name w:val="heading 2"/>
    <w:basedOn w:val="a"/>
    <w:next w:val="a"/>
    <w:link w:val="20"/>
    <w:uiPriority w:val="9"/>
    <w:semiHidden/>
    <w:unhideWhenUsed/>
    <w:qFormat/>
    <w:rsid w:val="00CB14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qFormat/>
    <w:rsid w:val="00FB68F7"/>
    <w:pPr>
      <w:keepNext/>
      <w:jc w:val="center"/>
      <w:outlineLvl w:val="4"/>
    </w:pPr>
    <w:rPr>
      <w:b/>
      <w:sz w:val="32"/>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66034"/>
    <w:pPr>
      <w:autoSpaceDE w:val="0"/>
      <w:autoSpaceDN w:val="0"/>
      <w:adjustRightInd w:val="0"/>
    </w:pPr>
    <w:rPr>
      <w:rFonts w:ascii="Courier New" w:hAnsi="Courier New" w:cs="Courier New"/>
    </w:rPr>
  </w:style>
  <w:style w:type="paragraph" w:customStyle="1" w:styleId="ConsPlusCell">
    <w:name w:val="ConsPlusCell"/>
    <w:rsid w:val="00166034"/>
    <w:pPr>
      <w:autoSpaceDE w:val="0"/>
      <w:autoSpaceDN w:val="0"/>
      <w:adjustRightInd w:val="0"/>
    </w:pPr>
    <w:rPr>
      <w:rFonts w:ascii="Arial" w:hAnsi="Arial" w:cs="Arial"/>
    </w:rPr>
  </w:style>
  <w:style w:type="paragraph" w:styleId="a3">
    <w:name w:val="Balloon Text"/>
    <w:basedOn w:val="a"/>
    <w:semiHidden/>
    <w:rsid w:val="0010322B"/>
    <w:rPr>
      <w:rFonts w:ascii="Tahoma" w:hAnsi="Tahoma" w:cs="Tahoma"/>
      <w:sz w:val="16"/>
      <w:szCs w:val="16"/>
    </w:rPr>
  </w:style>
  <w:style w:type="paragraph" w:customStyle="1" w:styleId="ConsTitle">
    <w:name w:val="ConsTitle"/>
    <w:rsid w:val="00FB68F7"/>
    <w:pPr>
      <w:widowControl w:val="0"/>
      <w:autoSpaceDE w:val="0"/>
      <w:autoSpaceDN w:val="0"/>
      <w:adjustRightInd w:val="0"/>
      <w:ind w:right="19772"/>
    </w:pPr>
    <w:rPr>
      <w:rFonts w:ascii="Arial" w:hAnsi="Arial" w:cs="Arial"/>
      <w:b/>
      <w:bCs/>
      <w:sz w:val="16"/>
      <w:szCs w:val="16"/>
      <w:lang w:eastAsia="en-US"/>
    </w:rPr>
  </w:style>
  <w:style w:type="table" w:styleId="a4">
    <w:name w:val="Table Grid"/>
    <w:basedOn w:val="a1"/>
    <w:rsid w:val="00FB6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CE740D"/>
    <w:pPr>
      <w:tabs>
        <w:tab w:val="center" w:pos="4677"/>
        <w:tab w:val="right" w:pos="9355"/>
      </w:tabs>
    </w:pPr>
  </w:style>
  <w:style w:type="character" w:styleId="a6">
    <w:name w:val="page number"/>
    <w:basedOn w:val="a0"/>
    <w:rsid w:val="00CE740D"/>
  </w:style>
  <w:style w:type="character" w:customStyle="1" w:styleId="blk">
    <w:name w:val="blk"/>
    <w:basedOn w:val="a0"/>
    <w:rsid w:val="00F50376"/>
  </w:style>
  <w:style w:type="character" w:styleId="a7">
    <w:name w:val="Hyperlink"/>
    <w:basedOn w:val="a0"/>
    <w:uiPriority w:val="99"/>
    <w:semiHidden/>
    <w:unhideWhenUsed/>
    <w:rsid w:val="00F50376"/>
    <w:rPr>
      <w:color w:val="0000FF"/>
      <w:u w:val="single"/>
    </w:rPr>
  </w:style>
  <w:style w:type="character" w:customStyle="1" w:styleId="20">
    <w:name w:val="Заголовок 2 Знак"/>
    <w:basedOn w:val="a0"/>
    <w:link w:val="2"/>
    <w:uiPriority w:val="9"/>
    <w:semiHidden/>
    <w:rsid w:val="00CB1439"/>
    <w:rPr>
      <w:rFonts w:asciiTheme="majorHAnsi" w:eastAsiaTheme="majorEastAsia" w:hAnsiTheme="majorHAnsi" w:cstheme="majorBidi"/>
      <w:b/>
      <w:bCs/>
      <w:color w:val="4F81BD" w:themeColor="accent1"/>
      <w:sz w:val="26"/>
      <w:szCs w:val="26"/>
    </w:rPr>
  </w:style>
  <w:style w:type="paragraph" w:styleId="a8">
    <w:name w:val="Title"/>
    <w:basedOn w:val="a"/>
    <w:link w:val="a9"/>
    <w:qFormat/>
    <w:rsid w:val="00CB1439"/>
    <w:pPr>
      <w:tabs>
        <w:tab w:val="left" w:pos="8080"/>
      </w:tabs>
      <w:jc w:val="center"/>
    </w:pPr>
    <w:rPr>
      <w:b/>
      <w:sz w:val="36"/>
      <w:szCs w:val="20"/>
    </w:rPr>
  </w:style>
  <w:style w:type="character" w:customStyle="1" w:styleId="a9">
    <w:name w:val="Заголовок Знак"/>
    <w:basedOn w:val="a0"/>
    <w:link w:val="a8"/>
    <w:rsid w:val="00CB1439"/>
    <w:rPr>
      <w:b/>
      <w:sz w:val="36"/>
    </w:rPr>
  </w:style>
  <w:style w:type="paragraph" w:styleId="aa">
    <w:name w:val="header"/>
    <w:basedOn w:val="a"/>
    <w:link w:val="ab"/>
    <w:uiPriority w:val="99"/>
    <w:unhideWhenUsed/>
    <w:rsid w:val="00F650CE"/>
    <w:pPr>
      <w:tabs>
        <w:tab w:val="center" w:pos="4677"/>
        <w:tab w:val="right" w:pos="9355"/>
      </w:tabs>
    </w:pPr>
  </w:style>
  <w:style w:type="character" w:customStyle="1" w:styleId="ab">
    <w:name w:val="Верхний колонтитул Знак"/>
    <w:basedOn w:val="a0"/>
    <w:link w:val="aa"/>
    <w:uiPriority w:val="99"/>
    <w:rsid w:val="00F650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368451">
      <w:bodyDiv w:val="1"/>
      <w:marLeft w:val="0"/>
      <w:marRight w:val="0"/>
      <w:marTop w:val="0"/>
      <w:marBottom w:val="0"/>
      <w:divBdr>
        <w:top w:val="none" w:sz="0" w:space="0" w:color="auto"/>
        <w:left w:val="none" w:sz="0" w:space="0" w:color="auto"/>
        <w:bottom w:val="none" w:sz="0" w:space="0" w:color="auto"/>
        <w:right w:val="none" w:sz="0" w:space="0" w:color="auto"/>
      </w:divBdr>
      <w:divsChild>
        <w:div w:id="1388187206">
          <w:marLeft w:val="0"/>
          <w:marRight w:val="0"/>
          <w:marTop w:val="120"/>
          <w:marBottom w:val="0"/>
          <w:divBdr>
            <w:top w:val="none" w:sz="0" w:space="0" w:color="auto"/>
            <w:left w:val="none" w:sz="0" w:space="0" w:color="auto"/>
            <w:bottom w:val="none" w:sz="0" w:space="0" w:color="auto"/>
            <w:right w:val="none" w:sz="0" w:space="0" w:color="auto"/>
          </w:divBdr>
        </w:div>
        <w:div w:id="307131649">
          <w:marLeft w:val="0"/>
          <w:marRight w:val="0"/>
          <w:marTop w:val="120"/>
          <w:marBottom w:val="0"/>
          <w:divBdr>
            <w:top w:val="none" w:sz="0" w:space="0" w:color="auto"/>
            <w:left w:val="none" w:sz="0" w:space="0" w:color="auto"/>
            <w:bottom w:val="none" w:sz="0" w:space="0" w:color="auto"/>
            <w:right w:val="none" w:sz="0" w:space="0" w:color="auto"/>
          </w:divBdr>
        </w:div>
        <w:div w:id="1384214752">
          <w:marLeft w:val="0"/>
          <w:marRight w:val="0"/>
          <w:marTop w:val="120"/>
          <w:marBottom w:val="0"/>
          <w:divBdr>
            <w:top w:val="none" w:sz="0" w:space="0" w:color="auto"/>
            <w:left w:val="none" w:sz="0" w:space="0" w:color="auto"/>
            <w:bottom w:val="none" w:sz="0" w:space="0" w:color="auto"/>
            <w:right w:val="none" w:sz="0" w:space="0" w:color="auto"/>
          </w:divBdr>
        </w:div>
        <w:div w:id="1640957973">
          <w:marLeft w:val="0"/>
          <w:marRight w:val="0"/>
          <w:marTop w:val="120"/>
          <w:marBottom w:val="0"/>
          <w:divBdr>
            <w:top w:val="none" w:sz="0" w:space="0" w:color="auto"/>
            <w:left w:val="none" w:sz="0" w:space="0" w:color="auto"/>
            <w:bottom w:val="none" w:sz="0" w:space="0" w:color="auto"/>
            <w:right w:val="none" w:sz="0" w:space="0" w:color="auto"/>
          </w:divBdr>
        </w:div>
        <w:div w:id="289829048">
          <w:marLeft w:val="0"/>
          <w:marRight w:val="0"/>
          <w:marTop w:val="120"/>
          <w:marBottom w:val="0"/>
          <w:divBdr>
            <w:top w:val="none" w:sz="0" w:space="0" w:color="auto"/>
            <w:left w:val="none" w:sz="0" w:space="0" w:color="auto"/>
            <w:bottom w:val="none" w:sz="0" w:space="0" w:color="auto"/>
            <w:right w:val="none" w:sz="0" w:space="0" w:color="auto"/>
          </w:divBdr>
        </w:div>
        <w:div w:id="1868984810">
          <w:marLeft w:val="0"/>
          <w:marRight w:val="0"/>
          <w:marTop w:val="0"/>
          <w:marBottom w:val="192"/>
          <w:divBdr>
            <w:top w:val="none" w:sz="0" w:space="0" w:color="auto"/>
            <w:left w:val="none" w:sz="0" w:space="0" w:color="auto"/>
            <w:bottom w:val="none" w:sz="0" w:space="0" w:color="auto"/>
            <w:right w:val="none" w:sz="0" w:space="0" w:color="auto"/>
          </w:divBdr>
        </w:div>
        <w:div w:id="1058284292">
          <w:marLeft w:val="0"/>
          <w:marRight w:val="0"/>
          <w:marTop w:val="0"/>
          <w:marBottom w:val="192"/>
          <w:divBdr>
            <w:top w:val="none" w:sz="0" w:space="0" w:color="auto"/>
            <w:left w:val="single" w:sz="36" w:space="0" w:color="CED3F1"/>
            <w:bottom w:val="none" w:sz="0" w:space="0" w:color="auto"/>
            <w:right w:val="none" w:sz="0" w:space="0" w:color="auto"/>
          </w:divBdr>
        </w:div>
        <w:div w:id="1905408355">
          <w:marLeft w:val="0"/>
          <w:marRight w:val="0"/>
          <w:marTop w:val="0"/>
          <w:marBottom w:val="96"/>
          <w:divBdr>
            <w:top w:val="none" w:sz="0" w:space="0" w:color="auto"/>
            <w:left w:val="single" w:sz="36" w:space="0" w:color="CED3F1"/>
            <w:bottom w:val="none" w:sz="0" w:space="0" w:color="auto"/>
            <w:right w:val="none" w:sz="0" w:space="0" w:color="auto"/>
          </w:divBdr>
        </w:div>
        <w:div w:id="698430338">
          <w:marLeft w:val="0"/>
          <w:marRight w:val="0"/>
          <w:marTop w:val="120"/>
          <w:marBottom w:val="0"/>
          <w:divBdr>
            <w:top w:val="none" w:sz="0" w:space="0" w:color="auto"/>
            <w:left w:val="none" w:sz="0" w:space="0" w:color="auto"/>
            <w:bottom w:val="none" w:sz="0" w:space="0" w:color="auto"/>
            <w:right w:val="none" w:sz="0" w:space="0" w:color="auto"/>
          </w:divBdr>
        </w:div>
        <w:div w:id="467863089">
          <w:marLeft w:val="0"/>
          <w:marRight w:val="0"/>
          <w:marTop w:val="120"/>
          <w:marBottom w:val="0"/>
          <w:divBdr>
            <w:top w:val="none" w:sz="0" w:space="0" w:color="auto"/>
            <w:left w:val="none" w:sz="0" w:space="0" w:color="auto"/>
            <w:bottom w:val="none" w:sz="0" w:space="0" w:color="auto"/>
            <w:right w:val="none" w:sz="0" w:space="0" w:color="auto"/>
          </w:divBdr>
        </w:div>
        <w:div w:id="230696661">
          <w:marLeft w:val="0"/>
          <w:marRight w:val="0"/>
          <w:marTop w:val="120"/>
          <w:marBottom w:val="0"/>
          <w:divBdr>
            <w:top w:val="none" w:sz="0" w:space="0" w:color="auto"/>
            <w:left w:val="none" w:sz="0" w:space="0" w:color="auto"/>
            <w:bottom w:val="none" w:sz="0" w:space="0" w:color="auto"/>
            <w:right w:val="none" w:sz="0" w:space="0" w:color="auto"/>
          </w:divBdr>
        </w:div>
        <w:div w:id="1026323349">
          <w:marLeft w:val="0"/>
          <w:marRight w:val="0"/>
          <w:marTop w:val="120"/>
          <w:marBottom w:val="0"/>
          <w:divBdr>
            <w:top w:val="none" w:sz="0" w:space="0" w:color="auto"/>
            <w:left w:val="none" w:sz="0" w:space="0" w:color="auto"/>
            <w:bottom w:val="none" w:sz="0" w:space="0" w:color="auto"/>
            <w:right w:val="none" w:sz="0" w:space="0" w:color="auto"/>
          </w:divBdr>
        </w:div>
      </w:divsChild>
    </w:div>
    <w:div w:id="1613977737">
      <w:bodyDiv w:val="1"/>
      <w:marLeft w:val="0"/>
      <w:marRight w:val="0"/>
      <w:marTop w:val="0"/>
      <w:marBottom w:val="0"/>
      <w:divBdr>
        <w:top w:val="none" w:sz="0" w:space="0" w:color="auto"/>
        <w:left w:val="none" w:sz="0" w:space="0" w:color="auto"/>
        <w:bottom w:val="none" w:sz="0" w:space="0" w:color="auto"/>
        <w:right w:val="none" w:sz="0" w:space="0" w:color="auto"/>
      </w:divBdr>
      <w:divsChild>
        <w:div w:id="403374964">
          <w:marLeft w:val="0"/>
          <w:marRight w:val="0"/>
          <w:marTop w:val="120"/>
          <w:marBottom w:val="0"/>
          <w:divBdr>
            <w:top w:val="none" w:sz="0" w:space="0" w:color="auto"/>
            <w:left w:val="none" w:sz="0" w:space="0" w:color="auto"/>
            <w:bottom w:val="none" w:sz="0" w:space="0" w:color="auto"/>
            <w:right w:val="none" w:sz="0" w:space="0" w:color="auto"/>
          </w:divBdr>
        </w:div>
        <w:div w:id="1977952429">
          <w:marLeft w:val="0"/>
          <w:marRight w:val="0"/>
          <w:marTop w:val="120"/>
          <w:marBottom w:val="0"/>
          <w:divBdr>
            <w:top w:val="none" w:sz="0" w:space="0" w:color="auto"/>
            <w:left w:val="none" w:sz="0" w:space="0" w:color="auto"/>
            <w:bottom w:val="none" w:sz="0" w:space="0" w:color="auto"/>
            <w:right w:val="none" w:sz="0" w:space="0" w:color="auto"/>
          </w:divBdr>
        </w:div>
        <w:div w:id="2097901506">
          <w:marLeft w:val="0"/>
          <w:marRight w:val="0"/>
          <w:marTop w:val="120"/>
          <w:marBottom w:val="0"/>
          <w:divBdr>
            <w:top w:val="none" w:sz="0" w:space="0" w:color="auto"/>
            <w:left w:val="none" w:sz="0" w:space="0" w:color="auto"/>
            <w:bottom w:val="none" w:sz="0" w:space="0" w:color="auto"/>
            <w:right w:val="none" w:sz="0" w:space="0" w:color="auto"/>
          </w:divBdr>
        </w:div>
        <w:div w:id="237835832">
          <w:marLeft w:val="0"/>
          <w:marRight w:val="0"/>
          <w:marTop w:val="120"/>
          <w:marBottom w:val="0"/>
          <w:divBdr>
            <w:top w:val="none" w:sz="0" w:space="0" w:color="auto"/>
            <w:left w:val="none" w:sz="0" w:space="0" w:color="auto"/>
            <w:bottom w:val="none" w:sz="0" w:space="0" w:color="auto"/>
            <w:right w:val="none" w:sz="0" w:space="0" w:color="auto"/>
          </w:divBdr>
        </w:div>
      </w:divsChild>
    </w:div>
    <w:div w:id="17939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834</Words>
  <Characters>4755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Положение об оказании ритуальных услуг и содержания мест захоронения</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об оказании ритуальных услуг и содержания мест захоронения</dc:title>
  <dc:creator>user</dc:creator>
  <cp:lastModifiedBy>Ведущий специалист</cp:lastModifiedBy>
  <cp:revision>12</cp:revision>
  <cp:lastPrinted>2017-09-11T07:11:00Z</cp:lastPrinted>
  <dcterms:created xsi:type="dcterms:W3CDTF">2023-06-23T10:51:00Z</dcterms:created>
  <dcterms:modified xsi:type="dcterms:W3CDTF">2025-12-25T08:16:00Z</dcterms:modified>
</cp:coreProperties>
</file>