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D73A" w14:textId="77777777" w:rsidR="008B75D2" w:rsidRPr="008B75D2" w:rsidRDefault="008B75D2" w:rsidP="008B75D2">
      <w:pPr>
        <w:keepNext/>
        <w:tabs>
          <w:tab w:val="left" w:pos="0"/>
        </w:tabs>
        <w:ind w:left="142" w:hanging="142"/>
        <w:jc w:val="center"/>
        <w:outlineLvl w:val="1"/>
        <w:rPr>
          <w:b/>
          <w:sz w:val="48"/>
          <w:szCs w:val="20"/>
        </w:rPr>
      </w:pPr>
      <w:r w:rsidRPr="008B75D2">
        <w:rPr>
          <w:b/>
          <w:noProof/>
          <w:sz w:val="20"/>
          <w:szCs w:val="20"/>
        </w:rPr>
        <w:drawing>
          <wp:inline distT="0" distB="0" distL="0" distR="0" wp14:anchorId="68C7B1BB" wp14:editId="4FFA310B">
            <wp:extent cx="571500" cy="723900"/>
            <wp:effectExtent l="0" t="0" r="0" b="0"/>
            <wp:docPr id="14799531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1A276" w14:textId="77777777" w:rsidR="008B75D2" w:rsidRPr="008B75D2" w:rsidRDefault="008B75D2" w:rsidP="008B75D2">
      <w:pPr>
        <w:tabs>
          <w:tab w:val="left" w:pos="2700"/>
          <w:tab w:val="left" w:pos="8080"/>
        </w:tabs>
        <w:jc w:val="center"/>
        <w:outlineLvl w:val="0"/>
        <w:rPr>
          <w:sz w:val="28"/>
          <w:szCs w:val="28"/>
        </w:rPr>
      </w:pPr>
      <w:r w:rsidRPr="008B75D2">
        <w:rPr>
          <w:sz w:val="28"/>
          <w:szCs w:val="28"/>
        </w:rPr>
        <w:t>РОССИЙСКАЯ ФЕДЕРАЦИЯ</w:t>
      </w:r>
    </w:p>
    <w:p w14:paraId="7EC27343" w14:textId="77777777" w:rsidR="008B75D2" w:rsidRPr="008B75D2" w:rsidRDefault="008B75D2" w:rsidP="008B75D2">
      <w:pPr>
        <w:jc w:val="center"/>
        <w:rPr>
          <w:sz w:val="28"/>
          <w:szCs w:val="28"/>
        </w:rPr>
      </w:pPr>
      <w:r w:rsidRPr="008B75D2">
        <w:rPr>
          <w:sz w:val="28"/>
          <w:szCs w:val="28"/>
        </w:rPr>
        <w:t>РОСТОВСКАЯ ОБЛАСТЬ</w:t>
      </w:r>
    </w:p>
    <w:p w14:paraId="04CCCED9" w14:textId="77777777" w:rsidR="008B75D2" w:rsidRPr="008B75D2" w:rsidRDefault="008B75D2" w:rsidP="008B75D2">
      <w:pPr>
        <w:jc w:val="center"/>
        <w:rPr>
          <w:sz w:val="28"/>
          <w:szCs w:val="28"/>
        </w:rPr>
      </w:pPr>
      <w:r w:rsidRPr="008B75D2">
        <w:rPr>
          <w:sz w:val="28"/>
          <w:szCs w:val="28"/>
        </w:rPr>
        <w:t>МУНИЦИПАЛЬНОЕ ОБРАЗОВАНИЕ</w:t>
      </w:r>
    </w:p>
    <w:p w14:paraId="402817E6" w14:textId="77777777" w:rsidR="008B75D2" w:rsidRPr="008B75D2" w:rsidRDefault="008B75D2" w:rsidP="008B75D2">
      <w:pPr>
        <w:jc w:val="center"/>
        <w:rPr>
          <w:noProof/>
          <w:sz w:val="28"/>
          <w:szCs w:val="28"/>
        </w:rPr>
      </w:pPr>
      <w:r w:rsidRPr="008B75D2">
        <w:rPr>
          <w:sz w:val="28"/>
          <w:szCs w:val="28"/>
        </w:rPr>
        <w:t>«ИЛЬИНСКОЕ СЕЛЬСКОЕ ПОСЕЛЕНИЕ»</w:t>
      </w:r>
    </w:p>
    <w:p w14:paraId="5D29ADD1" w14:textId="77777777" w:rsidR="008B75D2" w:rsidRPr="008B75D2" w:rsidRDefault="008B75D2" w:rsidP="008B75D2">
      <w:pPr>
        <w:spacing w:before="120"/>
        <w:jc w:val="center"/>
        <w:rPr>
          <w:sz w:val="28"/>
          <w:szCs w:val="28"/>
        </w:rPr>
      </w:pPr>
      <w:r w:rsidRPr="008B75D2">
        <w:rPr>
          <w:sz w:val="28"/>
          <w:szCs w:val="28"/>
        </w:rPr>
        <w:t>СОБРАНИЕ ДЕПУТАТОВ ИЛЬИНСКОГО СЕЛЬСКОГО ПОСЕЛЕНИЯ</w:t>
      </w:r>
    </w:p>
    <w:p w14:paraId="22FE0DE8" w14:textId="77777777" w:rsidR="008B75D2" w:rsidRPr="008B75D2" w:rsidRDefault="008B75D2" w:rsidP="008B75D2">
      <w:pPr>
        <w:spacing w:before="120"/>
        <w:jc w:val="center"/>
        <w:rPr>
          <w:sz w:val="28"/>
          <w:szCs w:val="28"/>
        </w:rPr>
      </w:pPr>
      <w:r w:rsidRPr="008B75D2">
        <w:rPr>
          <w:sz w:val="28"/>
          <w:szCs w:val="28"/>
        </w:rPr>
        <w:t>РЕШЕНИЕ</w:t>
      </w:r>
    </w:p>
    <w:p w14:paraId="0768551A" w14:textId="77777777" w:rsidR="008B75D2" w:rsidRPr="008B75D2" w:rsidRDefault="008B75D2" w:rsidP="008B75D2">
      <w:pPr>
        <w:spacing w:before="120"/>
        <w:ind w:left="3540" w:hanging="3398"/>
        <w:jc w:val="center"/>
        <w:rPr>
          <w:sz w:val="28"/>
          <w:szCs w:val="28"/>
        </w:rPr>
      </w:pPr>
    </w:p>
    <w:p w14:paraId="4895756D" w14:textId="146B4F6C" w:rsidR="008B75D2" w:rsidRPr="008B75D2" w:rsidRDefault="008B75D2" w:rsidP="008B75D2">
      <w:pPr>
        <w:spacing w:before="120"/>
        <w:ind w:left="3540" w:hanging="3398"/>
        <w:jc w:val="center"/>
        <w:rPr>
          <w:sz w:val="28"/>
          <w:szCs w:val="28"/>
        </w:rPr>
      </w:pPr>
      <w:r w:rsidRPr="008B75D2">
        <w:rPr>
          <w:sz w:val="28"/>
          <w:szCs w:val="28"/>
        </w:rPr>
        <w:t>26.12.2025 №11</w:t>
      </w:r>
      <w:r w:rsidRPr="008B75D2">
        <w:rPr>
          <w:sz w:val="28"/>
          <w:szCs w:val="28"/>
        </w:rPr>
        <w:t>6</w:t>
      </w:r>
    </w:p>
    <w:p w14:paraId="28C6AC2B" w14:textId="77777777" w:rsidR="008B75D2" w:rsidRPr="008B75D2" w:rsidRDefault="008B75D2" w:rsidP="008B75D2">
      <w:pPr>
        <w:spacing w:before="120"/>
        <w:ind w:left="3540" w:hanging="3398"/>
        <w:jc w:val="center"/>
        <w:rPr>
          <w:sz w:val="28"/>
          <w:szCs w:val="28"/>
        </w:rPr>
      </w:pPr>
      <w:r w:rsidRPr="008B75D2">
        <w:rPr>
          <w:sz w:val="28"/>
          <w:szCs w:val="28"/>
        </w:rPr>
        <w:t>х. Ильинка</w:t>
      </w:r>
    </w:p>
    <w:p w14:paraId="39CEE1E7" w14:textId="77777777" w:rsidR="00247124" w:rsidRPr="008B75D2" w:rsidRDefault="00247124" w:rsidP="00247124">
      <w:pPr>
        <w:jc w:val="center"/>
        <w:rPr>
          <w:sz w:val="27"/>
          <w:szCs w:val="27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35"/>
      </w:tblGrid>
      <w:tr w:rsidR="008B75D2" w:rsidRPr="008B75D2" w14:paraId="04F14FE9" w14:textId="77777777" w:rsidTr="00617A0A">
        <w:trPr>
          <w:jc w:val="center"/>
        </w:trPr>
        <w:tc>
          <w:tcPr>
            <w:tcW w:w="10314" w:type="dxa"/>
            <w:hideMark/>
          </w:tcPr>
          <w:p w14:paraId="50BD3043" w14:textId="19BD0D2E" w:rsidR="00247124" w:rsidRPr="008B75D2" w:rsidRDefault="00247124" w:rsidP="008B75D2">
            <w:pPr>
              <w:pStyle w:val="a5"/>
              <w:spacing w:line="276" w:lineRule="auto"/>
              <w:ind w:firstLine="37"/>
              <w:jc w:val="center"/>
              <w:rPr>
                <w:b w:val="0"/>
                <w:bCs/>
                <w:sz w:val="28"/>
                <w:szCs w:val="28"/>
              </w:rPr>
            </w:pPr>
            <w:r w:rsidRPr="008B75D2">
              <w:rPr>
                <w:b w:val="0"/>
                <w:sz w:val="28"/>
                <w:szCs w:val="28"/>
              </w:rPr>
              <w:t xml:space="preserve">«Об утверждении Правил эксплуатации и содержания объектов нежилого фонда, находящихся в муниципальной собственности </w:t>
            </w:r>
            <w:r w:rsidR="00B95F0F" w:rsidRPr="008B75D2">
              <w:rPr>
                <w:b w:val="0"/>
                <w:sz w:val="28"/>
                <w:szCs w:val="28"/>
              </w:rPr>
              <w:t>Ильинского</w:t>
            </w:r>
            <w:r w:rsidRPr="008B75D2">
              <w:rPr>
                <w:b w:val="0"/>
                <w:sz w:val="28"/>
                <w:szCs w:val="28"/>
              </w:rPr>
              <w:t xml:space="preserve"> сельского поселения</w:t>
            </w:r>
            <w:r w:rsidRPr="008B75D2">
              <w:rPr>
                <w:b w:val="0"/>
                <w:bCs/>
                <w:sz w:val="28"/>
                <w:szCs w:val="28"/>
              </w:rPr>
              <w:t>»</w:t>
            </w:r>
          </w:p>
        </w:tc>
      </w:tr>
    </w:tbl>
    <w:p w14:paraId="389361C1" w14:textId="77777777" w:rsidR="00247124" w:rsidRPr="008B75D2" w:rsidRDefault="00247124" w:rsidP="008B75D2">
      <w:pPr>
        <w:tabs>
          <w:tab w:val="left" w:pos="4320"/>
          <w:tab w:val="left" w:pos="7380"/>
        </w:tabs>
        <w:spacing w:line="276" w:lineRule="auto"/>
        <w:ind w:firstLine="567"/>
        <w:rPr>
          <w:b/>
          <w:sz w:val="28"/>
          <w:szCs w:val="28"/>
        </w:rPr>
      </w:pPr>
    </w:p>
    <w:p w14:paraId="7CB7DFB4" w14:textId="5C64011D" w:rsidR="008B75D2" w:rsidRPr="008B75D2" w:rsidRDefault="00247124" w:rsidP="008B75D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  <w:bookmarkStart w:id="0" w:name="Наименование"/>
      <w:bookmarkEnd w:id="0"/>
      <w:r w:rsidRPr="008B75D2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Гражданским кодексом Российской Федерации, в целях повышения эффективности использования муниципального имущества, руководствуясь Уставом муниципального образования «</w:t>
      </w:r>
      <w:r w:rsidR="00B95F0F" w:rsidRPr="008B75D2">
        <w:rPr>
          <w:sz w:val="28"/>
          <w:szCs w:val="28"/>
        </w:rPr>
        <w:t>Ильинского</w:t>
      </w:r>
      <w:r w:rsidRPr="008B75D2">
        <w:rPr>
          <w:sz w:val="28"/>
          <w:szCs w:val="28"/>
        </w:rPr>
        <w:t xml:space="preserve"> сельское поселение», Собрание депутатов </w:t>
      </w:r>
      <w:r w:rsidR="00B95F0F" w:rsidRPr="008B75D2">
        <w:rPr>
          <w:sz w:val="28"/>
          <w:szCs w:val="28"/>
        </w:rPr>
        <w:t>Ильинского</w:t>
      </w:r>
      <w:r w:rsidRPr="008B75D2">
        <w:rPr>
          <w:sz w:val="28"/>
          <w:szCs w:val="28"/>
        </w:rPr>
        <w:t xml:space="preserve"> сельского поселения</w:t>
      </w:r>
      <w:r w:rsidR="008B75D2" w:rsidRPr="008B75D2">
        <w:rPr>
          <w:sz w:val="28"/>
          <w:szCs w:val="28"/>
        </w:rPr>
        <w:t xml:space="preserve">, </w:t>
      </w:r>
    </w:p>
    <w:p w14:paraId="350DF134" w14:textId="77777777" w:rsidR="008B75D2" w:rsidRPr="008B75D2" w:rsidRDefault="008B75D2" w:rsidP="008B75D2">
      <w:pPr>
        <w:pStyle w:val="ConsTitle"/>
        <w:widowControl/>
        <w:spacing w:before="240" w:after="240"/>
        <w:ind w:right="0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75D2">
        <w:rPr>
          <w:rFonts w:ascii="Times New Roman" w:hAnsi="Times New Roman" w:cs="Times New Roman"/>
          <w:b w:val="0"/>
          <w:sz w:val="28"/>
          <w:szCs w:val="28"/>
        </w:rPr>
        <w:t>РЕШИЛО:</w:t>
      </w:r>
    </w:p>
    <w:p w14:paraId="35289639" w14:textId="75B9A8E6" w:rsidR="00247124" w:rsidRPr="008B75D2" w:rsidRDefault="00247124" w:rsidP="008B75D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B75D2">
        <w:rPr>
          <w:sz w:val="28"/>
          <w:szCs w:val="28"/>
        </w:rPr>
        <w:t xml:space="preserve">1. Утвердить Правила эксплуатации и содержания объектов нежилого фонда, находящихся в муниципальной собственности </w:t>
      </w:r>
      <w:r w:rsidR="00B95F0F" w:rsidRPr="008B75D2">
        <w:rPr>
          <w:sz w:val="28"/>
          <w:szCs w:val="28"/>
        </w:rPr>
        <w:t>Ильинского</w:t>
      </w:r>
      <w:r w:rsidRPr="008B75D2">
        <w:rPr>
          <w:sz w:val="28"/>
          <w:szCs w:val="28"/>
        </w:rPr>
        <w:t xml:space="preserve"> сельского поселения согласно приложению к настоящему решению.</w:t>
      </w:r>
    </w:p>
    <w:p w14:paraId="7117C5EC" w14:textId="77777777" w:rsidR="00247124" w:rsidRPr="008B75D2" w:rsidRDefault="00247124" w:rsidP="008B75D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B75D2">
        <w:rPr>
          <w:sz w:val="28"/>
          <w:szCs w:val="28"/>
        </w:rPr>
        <w:t xml:space="preserve">2. Настоящее решение вступает в силу со дня его официального опубликования. </w:t>
      </w:r>
    </w:p>
    <w:p w14:paraId="3810D7EF" w14:textId="77777777" w:rsidR="00247124" w:rsidRPr="008B75D2" w:rsidRDefault="00247124" w:rsidP="008B75D2">
      <w:pPr>
        <w:spacing w:line="276" w:lineRule="auto"/>
        <w:ind w:firstLine="567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4. Контроль за исполнением настоящего решения оставляю за собой.</w:t>
      </w:r>
    </w:p>
    <w:p w14:paraId="3C78AD1A" w14:textId="77777777" w:rsidR="008B75D2" w:rsidRPr="008B75D2" w:rsidRDefault="008B75D2" w:rsidP="008B75D2">
      <w:pPr>
        <w:pStyle w:val="3"/>
        <w:spacing w:before="0" w:after="0"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14:paraId="0F651833" w14:textId="77777777" w:rsidR="008B75D2" w:rsidRPr="008B75D2" w:rsidRDefault="008B75D2" w:rsidP="008B75D2">
      <w:pPr>
        <w:pStyle w:val="3"/>
        <w:spacing w:before="0" w:after="0"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14:paraId="171A4DBA" w14:textId="77777777" w:rsidR="008B75D2" w:rsidRPr="008B75D2" w:rsidRDefault="008B75D2" w:rsidP="008B75D2">
      <w:pPr>
        <w:pStyle w:val="3"/>
        <w:spacing w:before="0" w:after="0"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14:paraId="7E7446A5" w14:textId="345E0CB5" w:rsidR="008B75D2" w:rsidRPr="008B75D2" w:rsidRDefault="008B75D2" w:rsidP="008B75D2">
      <w:pPr>
        <w:pStyle w:val="3"/>
        <w:spacing w:before="0" w:after="0"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8B75D2">
        <w:rPr>
          <w:rFonts w:ascii="Times New Roman" w:hAnsi="Times New Roman" w:cs="Times New Roman"/>
          <w:b w:val="0"/>
          <w:sz w:val="28"/>
          <w:szCs w:val="28"/>
        </w:rPr>
        <w:t xml:space="preserve">Председатель Собрания депутатов – </w:t>
      </w:r>
    </w:p>
    <w:p w14:paraId="7938C68F" w14:textId="022BE9E7" w:rsidR="00247124" w:rsidRPr="008B75D2" w:rsidRDefault="008B75D2" w:rsidP="008B75D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глава Ильинского сельского поселения</w:t>
      </w:r>
      <w:r w:rsidRPr="008B75D2">
        <w:rPr>
          <w:sz w:val="28"/>
          <w:szCs w:val="28"/>
        </w:rPr>
        <w:t xml:space="preserve"> </w:t>
      </w:r>
      <w:r w:rsidRPr="008B75D2">
        <w:rPr>
          <w:sz w:val="28"/>
          <w:szCs w:val="28"/>
        </w:rPr>
        <w:tab/>
      </w:r>
      <w:r w:rsidRPr="008B75D2">
        <w:rPr>
          <w:sz w:val="28"/>
          <w:szCs w:val="28"/>
        </w:rPr>
        <w:tab/>
      </w:r>
      <w:r w:rsidRPr="008B75D2">
        <w:rPr>
          <w:sz w:val="28"/>
          <w:szCs w:val="28"/>
        </w:rPr>
        <w:tab/>
      </w:r>
      <w:r w:rsidRPr="008B75D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B75D2">
        <w:rPr>
          <w:sz w:val="28"/>
          <w:szCs w:val="28"/>
        </w:rPr>
        <w:t>В.П.</w:t>
      </w:r>
      <w:r w:rsidRPr="008B75D2">
        <w:rPr>
          <w:sz w:val="28"/>
          <w:szCs w:val="28"/>
        </w:rPr>
        <w:t xml:space="preserve"> </w:t>
      </w:r>
      <w:r w:rsidRPr="008B75D2">
        <w:rPr>
          <w:sz w:val="28"/>
          <w:szCs w:val="28"/>
        </w:rPr>
        <w:t>Дмитриенко</w:t>
      </w:r>
    </w:p>
    <w:p w14:paraId="2D815FB3" w14:textId="5741332A" w:rsidR="00247124" w:rsidRPr="008B75D2" w:rsidRDefault="00247124" w:rsidP="00247124">
      <w:pPr>
        <w:widowControl w:val="0"/>
        <w:autoSpaceDE w:val="0"/>
        <w:autoSpaceDN w:val="0"/>
        <w:adjustRightInd w:val="0"/>
        <w:outlineLvl w:val="0"/>
        <w:rPr>
          <w:sz w:val="27"/>
          <w:szCs w:val="27"/>
        </w:rPr>
      </w:pPr>
    </w:p>
    <w:p w14:paraId="7B54A3A0" w14:textId="79163B5D" w:rsidR="00247124" w:rsidRPr="008B75D2" w:rsidRDefault="00247124" w:rsidP="00247124">
      <w:pPr>
        <w:widowControl w:val="0"/>
        <w:autoSpaceDE w:val="0"/>
        <w:autoSpaceDN w:val="0"/>
        <w:adjustRightInd w:val="0"/>
        <w:outlineLvl w:val="0"/>
        <w:rPr>
          <w:sz w:val="27"/>
          <w:szCs w:val="27"/>
        </w:rPr>
      </w:pPr>
    </w:p>
    <w:p w14:paraId="64F063EE" w14:textId="7536991E" w:rsidR="00247124" w:rsidRPr="008B75D2" w:rsidRDefault="00247124" w:rsidP="00247124">
      <w:pPr>
        <w:widowControl w:val="0"/>
        <w:autoSpaceDE w:val="0"/>
        <w:autoSpaceDN w:val="0"/>
        <w:adjustRightInd w:val="0"/>
        <w:outlineLvl w:val="0"/>
        <w:rPr>
          <w:sz w:val="27"/>
          <w:szCs w:val="27"/>
        </w:rPr>
      </w:pPr>
    </w:p>
    <w:p w14:paraId="4A9D172C" w14:textId="77777777" w:rsidR="00247124" w:rsidRPr="008B75D2" w:rsidRDefault="00247124" w:rsidP="00247124">
      <w:pPr>
        <w:widowControl w:val="0"/>
        <w:autoSpaceDE w:val="0"/>
        <w:autoSpaceDN w:val="0"/>
        <w:adjustRightInd w:val="0"/>
        <w:outlineLvl w:val="0"/>
        <w:rPr>
          <w:sz w:val="27"/>
          <w:szCs w:val="27"/>
        </w:rPr>
      </w:pPr>
    </w:p>
    <w:p w14:paraId="447E3F92" w14:textId="77777777" w:rsidR="00247124" w:rsidRPr="008B75D2" w:rsidRDefault="00247124" w:rsidP="00247124">
      <w:pPr>
        <w:widowControl w:val="0"/>
        <w:autoSpaceDE w:val="0"/>
        <w:autoSpaceDN w:val="0"/>
        <w:adjustRightInd w:val="0"/>
        <w:outlineLvl w:val="0"/>
        <w:rPr>
          <w:sz w:val="27"/>
          <w:szCs w:val="27"/>
        </w:rPr>
      </w:pPr>
    </w:p>
    <w:p w14:paraId="2565B036" w14:textId="77777777" w:rsidR="008B75D2" w:rsidRPr="008B75D2" w:rsidRDefault="008B75D2" w:rsidP="00247124">
      <w:pPr>
        <w:widowControl w:val="0"/>
        <w:autoSpaceDE w:val="0"/>
        <w:autoSpaceDN w:val="0"/>
        <w:adjustRightInd w:val="0"/>
        <w:outlineLvl w:val="0"/>
        <w:rPr>
          <w:sz w:val="27"/>
          <w:szCs w:val="27"/>
        </w:rPr>
      </w:pPr>
    </w:p>
    <w:p w14:paraId="3A599CFB" w14:textId="77777777" w:rsidR="00247124" w:rsidRPr="008B75D2" w:rsidRDefault="00247124" w:rsidP="00247124">
      <w:pPr>
        <w:widowControl w:val="0"/>
        <w:autoSpaceDE w:val="0"/>
        <w:autoSpaceDN w:val="0"/>
        <w:adjustRightInd w:val="0"/>
        <w:outlineLvl w:val="0"/>
        <w:rPr>
          <w:sz w:val="27"/>
          <w:szCs w:val="27"/>
        </w:rPr>
      </w:pPr>
    </w:p>
    <w:p w14:paraId="5452A8D8" w14:textId="1B3061DA" w:rsidR="00247124" w:rsidRPr="008B75D2" w:rsidRDefault="00247124" w:rsidP="008B75D2">
      <w:pPr>
        <w:pStyle w:val="ConsPlusNormal"/>
        <w:widowControl/>
        <w:spacing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B75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02245691" w14:textId="77777777" w:rsidR="00247124" w:rsidRPr="008B75D2" w:rsidRDefault="00247124" w:rsidP="008B75D2">
      <w:pPr>
        <w:pStyle w:val="ConsPlusNormal"/>
        <w:widowControl/>
        <w:spacing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B75D2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14:paraId="4719A1F6" w14:textId="2100B51D" w:rsidR="00247124" w:rsidRPr="008B75D2" w:rsidRDefault="00247124" w:rsidP="008B75D2">
      <w:pPr>
        <w:pStyle w:val="ConsPlusNormal"/>
        <w:widowControl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75D2">
        <w:rPr>
          <w:rFonts w:ascii="Times New Roman" w:hAnsi="Times New Roman" w:cs="Times New Roman"/>
          <w:sz w:val="28"/>
          <w:szCs w:val="28"/>
        </w:rPr>
        <w:t xml:space="preserve"> </w:t>
      </w:r>
      <w:r w:rsidR="00003445" w:rsidRPr="008B75D2">
        <w:rPr>
          <w:rFonts w:ascii="Times New Roman" w:hAnsi="Times New Roman" w:cs="Times New Roman"/>
          <w:sz w:val="28"/>
          <w:szCs w:val="28"/>
        </w:rPr>
        <w:t>Ильинского</w:t>
      </w:r>
      <w:r w:rsidRPr="008B75D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3D67376E" w14:textId="11A0075F" w:rsidR="00247124" w:rsidRPr="008B75D2" w:rsidRDefault="00247124" w:rsidP="008B75D2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B75D2">
        <w:rPr>
          <w:rFonts w:ascii="Times New Roman" w:hAnsi="Times New Roman" w:cs="Times New Roman"/>
          <w:sz w:val="28"/>
          <w:szCs w:val="28"/>
        </w:rPr>
        <w:t xml:space="preserve">от </w:t>
      </w:r>
      <w:r w:rsidR="008B75D2" w:rsidRPr="008B75D2">
        <w:rPr>
          <w:rFonts w:ascii="Times New Roman" w:hAnsi="Times New Roman" w:cs="Times New Roman"/>
          <w:sz w:val="28"/>
          <w:szCs w:val="28"/>
        </w:rPr>
        <w:t>26.12.2025 №116</w:t>
      </w:r>
    </w:p>
    <w:p w14:paraId="3BC6585E" w14:textId="77777777" w:rsidR="00247124" w:rsidRPr="008B75D2" w:rsidRDefault="00247124" w:rsidP="008B75D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338ED15" w14:textId="77777777" w:rsidR="00247124" w:rsidRPr="008B75D2" w:rsidRDefault="00247124" w:rsidP="008B75D2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75D2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14:paraId="79EC1DC9" w14:textId="01B074BA" w:rsidR="00247124" w:rsidRPr="008B75D2" w:rsidRDefault="00247124" w:rsidP="008B75D2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75D2">
        <w:rPr>
          <w:rFonts w:ascii="Times New Roman" w:hAnsi="Times New Roman" w:cs="Times New Roman"/>
          <w:b w:val="0"/>
          <w:sz w:val="28"/>
          <w:szCs w:val="28"/>
        </w:rPr>
        <w:t xml:space="preserve">эксплуатации и содержания объектов нежилого фонда, находящихся в муниципальной собственности </w:t>
      </w:r>
      <w:r w:rsidR="00003445" w:rsidRPr="008B75D2">
        <w:rPr>
          <w:rFonts w:ascii="Times New Roman" w:hAnsi="Times New Roman" w:cs="Times New Roman"/>
          <w:b w:val="0"/>
          <w:sz w:val="28"/>
          <w:szCs w:val="28"/>
        </w:rPr>
        <w:t>Ильинского</w:t>
      </w:r>
      <w:r w:rsidRPr="008B75D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</w:t>
      </w:r>
    </w:p>
    <w:p w14:paraId="723F9C15" w14:textId="77777777" w:rsidR="00247124" w:rsidRPr="008B75D2" w:rsidRDefault="00247124" w:rsidP="008B75D2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D53B968" w14:textId="77777777" w:rsidR="00247124" w:rsidRPr="008B75D2" w:rsidRDefault="00247124" w:rsidP="008B75D2">
      <w:pPr>
        <w:spacing w:line="276" w:lineRule="auto"/>
        <w:ind w:firstLine="709"/>
        <w:jc w:val="center"/>
        <w:rPr>
          <w:bCs/>
          <w:sz w:val="28"/>
          <w:szCs w:val="28"/>
        </w:rPr>
      </w:pPr>
      <w:r w:rsidRPr="008B75D2">
        <w:rPr>
          <w:bCs/>
          <w:sz w:val="28"/>
          <w:szCs w:val="28"/>
        </w:rPr>
        <w:t>1. Основные положения</w:t>
      </w:r>
    </w:p>
    <w:p w14:paraId="5FFC9449" w14:textId="77777777" w:rsidR="00247124" w:rsidRPr="008B75D2" w:rsidRDefault="00247124" w:rsidP="008B75D2">
      <w:pPr>
        <w:spacing w:line="276" w:lineRule="auto"/>
        <w:ind w:firstLine="709"/>
        <w:rPr>
          <w:sz w:val="28"/>
          <w:szCs w:val="28"/>
        </w:rPr>
      </w:pPr>
    </w:p>
    <w:p w14:paraId="77D195A0" w14:textId="08EE706B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 xml:space="preserve">Настоящие Правила эксплуатации и содержания объектов нежилого фонда, находящихся в муниципальной собственности </w:t>
      </w:r>
      <w:r w:rsidR="00003445" w:rsidRPr="008B75D2">
        <w:rPr>
          <w:sz w:val="28"/>
          <w:szCs w:val="28"/>
        </w:rPr>
        <w:t>Ильинского</w:t>
      </w:r>
      <w:r w:rsidRPr="008B75D2">
        <w:rPr>
          <w:sz w:val="28"/>
          <w:szCs w:val="28"/>
        </w:rPr>
        <w:t xml:space="preserve"> сельского поселения (далее – Правила) определяют требования к технической эксплуатации и содержанию объектов нежилого фонда, их конструктивных элементов и инженерных систем, порядок обслуживания, ремонта и реконструкции объектов нежилого фонда и являются обязательными для исполнения всеми пользователями муниципального имущества на территории </w:t>
      </w:r>
      <w:r w:rsidR="00003445" w:rsidRPr="008B75D2">
        <w:rPr>
          <w:sz w:val="28"/>
          <w:szCs w:val="28"/>
        </w:rPr>
        <w:t>Ильинского</w:t>
      </w:r>
      <w:r w:rsidRPr="008B75D2">
        <w:rPr>
          <w:sz w:val="28"/>
          <w:szCs w:val="28"/>
        </w:rPr>
        <w:t xml:space="preserve"> сельского поселения. </w:t>
      </w:r>
    </w:p>
    <w:p w14:paraId="3E66048D" w14:textId="13707965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 xml:space="preserve">1.1. К объектам муниципального нежилого фонда </w:t>
      </w:r>
      <w:r w:rsidR="00003445" w:rsidRPr="008B75D2">
        <w:rPr>
          <w:sz w:val="28"/>
          <w:szCs w:val="28"/>
        </w:rPr>
        <w:t>Ильинского</w:t>
      </w:r>
      <w:r w:rsidRPr="008B75D2">
        <w:rPr>
          <w:sz w:val="28"/>
          <w:szCs w:val="28"/>
        </w:rPr>
        <w:t xml:space="preserve"> сельского поселения относят здания, строения, сооружения, а также нежилые помещения (включая встроенно-пристроенные), находящиеся в муниципальной собственности, в том числе переданные физическим и юридическим лицам в аренду, хозяйственное ведение, оперативное управление и на иных правах, предусмотренных законом.</w:t>
      </w:r>
    </w:p>
    <w:p w14:paraId="6AC95E93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1.2. Граждане, юридические лица обязаны:</w:t>
      </w:r>
    </w:p>
    <w:p w14:paraId="4A3E26F0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1.2.1. Использовать нежилые помещения в жилых домах, а также подсобные помещения и оборудование без ущемления жилищных, иных прав и свобод других граждан.</w:t>
      </w:r>
    </w:p>
    <w:p w14:paraId="4D6890A4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1.2.2. Бережно относиться к нежилому фонду и земельным участкам, необходимым для использования нежилого фонда.</w:t>
      </w:r>
    </w:p>
    <w:p w14:paraId="3F81BA0C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1.2.3. Выполнять предусмотренные законодательством санитарно-гигиенические, экологические, архитектурно-градостроительные, противопожарные и эксплуатационные требования.</w:t>
      </w:r>
    </w:p>
    <w:p w14:paraId="6ECB295C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1.2.4. Своевременно производить оплату аренды нежилых помещений, коммунальных и других видов услуг.</w:t>
      </w:r>
    </w:p>
    <w:p w14:paraId="02FEA7CF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1.2.5. Использовать указанные в подпункте 1.2.2 земельные участки без ущерба для других лиц.</w:t>
      </w:r>
    </w:p>
    <w:p w14:paraId="7E786D90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 xml:space="preserve">1.3. Каждое нежилое помещение (здание) должно иметь паспорт. Паспорт должен корректироваться по мере изменения технического состояния, переоценки основных фонов, проведения капитального ремонта или реконструкции и т.п. собственником нежилого фонда или пользователем муниципального нежилого </w:t>
      </w:r>
      <w:r w:rsidRPr="008B75D2">
        <w:rPr>
          <w:sz w:val="28"/>
          <w:szCs w:val="28"/>
        </w:rPr>
        <w:lastRenderedPageBreak/>
        <w:t>фонда по договоренности с собственником, в этом случае копия технического паспорта передается пользователем собственнику.</w:t>
      </w:r>
    </w:p>
    <w:p w14:paraId="6D102473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1.4. Условия и порядок переоборудования (переустройства, перепланировки) (далее - переоборудование) нежилых помещений:</w:t>
      </w:r>
    </w:p>
    <w:p w14:paraId="1F53395B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1.4.1. Переоборудование (переустройство) нежилых помещений допускается производить после получения соответствующих разрешений в установленном порядке.</w:t>
      </w:r>
    </w:p>
    <w:p w14:paraId="56CC08FC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Переоборудование (переустройство) нежилых помещений может включать в себя устройство новых и переоборудование существующих туалетов, ванных комнат и других комнат занимаемого помещения, прокладку новых или замену существующих подводящих и отводящих трубопроводов, электрических сетей повышенной мощности и других сантехнических и бытовых приборов нового поколения.</w:t>
      </w:r>
    </w:p>
    <w:p w14:paraId="6C819CD6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1.4.2. Перепланировка нежилых помещений может включать: перенос и разборку перегородок, перенос и устройство дверных проемов, разукрупнение или укрупнение многокомнатных помещений, устройство дополнительных санузлов, устройство или переоборудование существующих тамбуров.</w:t>
      </w:r>
    </w:p>
    <w:p w14:paraId="436AB028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1.4.3. Переоборудование (переустройство) и перепланировка нежилых помещений, ведущие к нарушению прочности или разрушению несущих конструкций здания, нарушению работы инженерных систем и (или) оборудования, ухудшению внешнего вида фасадов, нарушению противопожарных устройств, не допускаются.</w:t>
      </w:r>
    </w:p>
    <w:p w14:paraId="6EF4D674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1.4.4. Пользователь, допустивший самовольное переоборудование (переустройство) нежилого помещения, обязан привести это помещение в прежнее состояние.</w:t>
      </w:r>
    </w:p>
    <w:p w14:paraId="41D41DDF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1.4.5. Аварийное состояние отдельных конструкций или элементов инженерного оборудования, вызванное несоблюдением пользователем нежилого помещения норм и правил эксплуатации и содержания объектов нежилого фонда по его вине, устраняется в установленном порядке за счет виновного.</w:t>
      </w:r>
    </w:p>
    <w:p w14:paraId="018AC610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1.5. Техническая эксплуатация нежилого фонда включает в себя:</w:t>
      </w:r>
    </w:p>
    <w:p w14:paraId="43DD0351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1.5.1. Управление нежилым фондом:</w:t>
      </w:r>
    </w:p>
    <w:p w14:paraId="10D51A6A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а) организация эксплуатации;</w:t>
      </w:r>
    </w:p>
    <w:p w14:paraId="5A63073C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б) взаимоотношение со смежными организациями и поставщиками;</w:t>
      </w:r>
    </w:p>
    <w:p w14:paraId="24196184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в) все виды работ с участием пользователей и арендаторов.</w:t>
      </w:r>
    </w:p>
    <w:p w14:paraId="7CBEBAD3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1.5.2. Техническое обслуживание и ремонт строительных конструкций и инженерных систем зданий:</w:t>
      </w:r>
    </w:p>
    <w:p w14:paraId="3C12217F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а) техническое обслуживание (содержание), включая диспетчерское и аварийное;</w:t>
      </w:r>
    </w:p>
    <w:p w14:paraId="1E9BCDE5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б) осмотры;</w:t>
      </w:r>
    </w:p>
    <w:p w14:paraId="5A368BFA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в) подготовка к сезонной эксплуатации;</w:t>
      </w:r>
    </w:p>
    <w:p w14:paraId="79A4E217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lastRenderedPageBreak/>
        <w:t>г) текущий ремонт;</w:t>
      </w:r>
    </w:p>
    <w:p w14:paraId="45827841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д) капитальный ремонт.</w:t>
      </w:r>
    </w:p>
    <w:p w14:paraId="394C1EAB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</w:p>
    <w:p w14:paraId="384163C8" w14:textId="77777777" w:rsidR="00247124" w:rsidRPr="008B75D2" w:rsidRDefault="00247124" w:rsidP="008B75D2">
      <w:pPr>
        <w:spacing w:line="276" w:lineRule="auto"/>
        <w:ind w:firstLine="709"/>
        <w:jc w:val="center"/>
        <w:rPr>
          <w:bCs/>
          <w:sz w:val="28"/>
          <w:szCs w:val="28"/>
        </w:rPr>
      </w:pPr>
      <w:r w:rsidRPr="008B75D2">
        <w:rPr>
          <w:bCs/>
          <w:sz w:val="28"/>
          <w:szCs w:val="28"/>
        </w:rPr>
        <w:t>2. Организация технического обслуживания, текущего</w:t>
      </w:r>
    </w:p>
    <w:p w14:paraId="3F9DCB72" w14:textId="77777777" w:rsidR="00247124" w:rsidRPr="008B75D2" w:rsidRDefault="00247124" w:rsidP="008B75D2">
      <w:pPr>
        <w:spacing w:line="276" w:lineRule="auto"/>
        <w:ind w:firstLine="709"/>
        <w:jc w:val="center"/>
        <w:rPr>
          <w:bCs/>
          <w:sz w:val="28"/>
          <w:szCs w:val="28"/>
        </w:rPr>
      </w:pPr>
      <w:r w:rsidRPr="008B75D2">
        <w:rPr>
          <w:bCs/>
          <w:sz w:val="28"/>
          <w:szCs w:val="28"/>
        </w:rPr>
        <w:t>и капитального ремонтов нежилого фонда</w:t>
      </w:r>
    </w:p>
    <w:p w14:paraId="23929B73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</w:p>
    <w:p w14:paraId="4A6245BF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2.1. Техническое обслуживание объектов нежилого фонда включает комплекс работ по поддержанию в исправном состоянии элементов и внутридомовых систем, заданных параметров и режимов работы его конструкций, оборудования и технических устройств.</w:t>
      </w:r>
    </w:p>
    <w:p w14:paraId="371A885A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Система технического обслуживания (содержания и текущего ремонта) нежилого фонда обеспечивает его нормальное функционирование, а также инженерных систем в течение установленного срока службы объектов нежилого фонда с использованием в необходимых объёмах материальных и финансовых ресурсов.</w:t>
      </w:r>
    </w:p>
    <w:p w14:paraId="0FEDC7FB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Техническое обслуживание нежилого фонда включает работы по контролю за его состоянием, поддержанию в исправности, ремонту, наладке и регулированию инженерных систем и т.д. Контроль за техническим состоянием осуществляется путем проведения плановых и внеплановых осмотров.</w:t>
      </w:r>
    </w:p>
    <w:p w14:paraId="301D8F26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Текущий ремонт объектов нежилого фонда включает в себя комплекс строительных и организационно-технических мероприятий с целью устранения неисправностей оборудования и инженерных систем объектов нежилого фонда.</w:t>
      </w:r>
    </w:p>
    <w:p w14:paraId="790969A9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2.2. Система технического осмотра нежилых помещений</w:t>
      </w:r>
    </w:p>
    <w:p w14:paraId="792775D2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Целью осмотров является установление возможных причин возникновения дефектов и выработка мер по их устранению. В ходе осмотров осуществляется также контроль за использованием и содержанием объектов нежилого фонда.</w:t>
      </w:r>
    </w:p>
    <w:p w14:paraId="79DFFC30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При осмотре следует инструктировать пользователей нежилых помещений о порядке содержания и эксплуатации инженерного оборудования и правилах пожарной безопасности.</w:t>
      </w:r>
    </w:p>
    <w:p w14:paraId="20DAA3DE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2.2.1. Сроки и виды осмотров объектов нежилого фонда:</w:t>
      </w:r>
    </w:p>
    <w:p w14:paraId="7ECD3ACF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а) общие, в ходе которых проводится осмотр объекта нежилого фонда в целом, включая конструкции, инженерное оборудование и внешнее благоустройство;</w:t>
      </w:r>
    </w:p>
    <w:p w14:paraId="22561C20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б) частичные – осмотры, которые предусматривают осмотр отдельных элементов объекта нежилого фонда.</w:t>
      </w:r>
    </w:p>
    <w:p w14:paraId="5C81B417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Общие осмотры должны производиться два раза в год: весной и осенью (до начала отопительного сезона).</w:t>
      </w:r>
    </w:p>
    <w:p w14:paraId="76E6C698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 xml:space="preserve">После ливней, ураганных ветров, обильных снегопадов, наводнений и других явлений стихийного характера, вызывающих повреждения отдельных элементов зданий, а также в случае аварий на внешних коммуникациях или при выявлении деформации конструкций и неисправности инженерного оборудования, </w:t>
      </w:r>
      <w:r w:rsidRPr="008B75D2">
        <w:rPr>
          <w:sz w:val="28"/>
          <w:szCs w:val="28"/>
        </w:rPr>
        <w:lastRenderedPageBreak/>
        <w:t>нарушающих условия нормальной эксплуатации, должны проводиться внеочередные (неплановые) осмотры.</w:t>
      </w:r>
    </w:p>
    <w:p w14:paraId="0E5DB92C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2.3. Организация проведения осмотров и обследований объектов нежилого фонда осуществляется следующим образом:</w:t>
      </w:r>
    </w:p>
    <w:p w14:paraId="3C957B84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2.3.1. Общие плановые осмотры, а также внеочередные, проводятся представителем собственника нежилого фонда.</w:t>
      </w:r>
    </w:p>
    <w:p w14:paraId="4DB04913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2.3.2. Частичные плановые осмотры конструктивных элементов и инженерного оборудования проводятся представителями специализированных служб, обеспечивающих техническое обслуживание и ремонт.</w:t>
      </w:r>
    </w:p>
    <w:p w14:paraId="7EF03ABC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Особое внимание в процессе осмотров должно быть уделено тем объектам нежилого фонда, их конструкциям и оборудованию, которые имеют физический износ свыше 60%.</w:t>
      </w:r>
    </w:p>
    <w:p w14:paraId="610A4085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2.4. Результаты осмотров должны отражаться в специальных документах по учету технического состояния объекта нежилого фонда: журналах, паспортах, актах.</w:t>
      </w:r>
    </w:p>
    <w:p w14:paraId="615A22D4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Собственник имущества обязан выдать рекомендации пользователям и арендаторам объекта нежилого фонда на выполнение текущего ремонта за свой счет согласно действующим нормативным документам.</w:t>
      </w:r>
    </w:p>
    <w:p w14:paraId="59F70A29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2.5. Организация и планирование текущего ремонта</w:t>
      </w:r>
    </w:p>
    <w:p w14:paraId="754DBD5A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2.5.1. Продолжительность текущего ремонта определяется по нормам на каждый вид ремонтных работ конструкций и оборудования.</w:t>
      </w:r>
    </w:p>
    <w:p w14:paraId="42662C91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2.5.2. Периодичность текущего ремонта устанавливается в пределах трех - пяти лет с учетом группы капитальности зданий, физического износа и местных условий.</w:t>
      </w:r>
    </w:p>
    <w:p w14:paraId="64C88EB7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2.6. Планирование капитального ремонта нежилого фонда осуществляется в соответствии с действующим законодательством.</w:t>
      </w:r>
    </w:p>
    <w:p w14:paraId="7D17ECBA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2.7. Подготовка жилищного фонда к сезонной эксплуатации:</w:t>
      </w:r>
    </w:p>
    <w:p w14:paraId="19E18B24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2.7.1. Целью подготовки объектов нежилого фонда к сезонной эксплуатации является обеспечение сроков и качества выполнения работ по обслуживанию (содержанию и ремонту) нежилого фонда, обеспечивающих нормативные требования, и режимов функционирования инженерного оборудования в зимний период.</w:t>
      </w:r>
    </w:p>
    <w:p w14:paraId="7CA3A962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2.7.2. При подготовке нежилого фонда к эксплуатации в зимний период необходимо:</w:t>
      </w:r>
    </w:p>
    <w:p w14:paraId="2DA6157B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а) устранить дефекты: стен, фасадов, крыш, перекрытий чердачных и над техническими подпольями (подвалами), проездами, оконных и дверных заполнений, а также отопительных печей, дымоходов, газоходов, внутренних систем тепло-, водо- и электроснабжения;</w:t>
      </w:r>
    </w:p>
    <w:p w14:paraId="5792D358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б) привести в технически исправное состояние территорию зданий с обеспечением беспрепятственного отвода атмосферных и талых вод от отмостки, от спусков (входов) в подвал и их оконных приямков;</w:t>
      </w:r>
    </w:p>
    <w:p w14:paraId="36C2B1A2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lastRenderedPageBreak/>
        <w:t>в) обеспечить надлежащую гидроизоляцию фундаментов, стен подвала, цоколя и их сопряжения со смежными конструкциями, лестничных клеток, подвальных и чердачных помещений.</w:t>
      </w:r>
    </w:p>
    <w:p w14:paraId="66256572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</w:p>
    <w:p w14:paraId="43B1BF33" w14:textId="77777777" w:rsidR="00247124" w:rsidRPr="008B75D2" w:rsidRDefault="00247124" w:rsidP="008B75D2">
      <w:pPr>
        <w:spacing w:line="276" w:lineRule="auto"/>
        <w:ind w:firstLine="709"/>
        <w:jc w:val="center"/>
        <w:rPr>
          <w:bCs/>
          <w:sz w:val="28"/>
          <w:szCs w:val="28"/>
        </w:rPr>
      </w:pPr>
      <w:r w:rsidRPr="008B75D2">
        <w:rPr>
          <w:bCs/>
          <w:sz w:val="28"/>
          <w:szCs w:val="28"/>
        </w:rPr>
        <w:t>3. Правила содержания объектов нежилого фонда</w:t>
      </w:r>
    </w:p>
    <w:p w14:paraId="1500D9E0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</w:p>
    <w:p w14:paraId="5CB331C0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3.1. Объекты нежилого фонда необходимо содержать в чистоте при температуре, влажности воздуха и кратности воздухообмена в соответствии с установленными требованиями.</w:t>
      </w:r>
    </w:p>
    <w:p w14:paraId="6188889C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 xml:space="preserve">3.2. Устранение конденсата на трубах водопровода и канализации в санитарных узлах следует достигать частым проветриванием помещений при полностью открытых вентиляционных отверстиях. В случае недостаточности указанных мер трубопроводы рекомендуется утеплять и </w:t>
      </w:r>
      <w:proofErr w:type="spellStart"/>
      <w:r w:rsidRPr="008B75D2">
        <w:rPr>
          <w:sz w:val="28"/>
          <w:szCs w:val="28"/>
        </w:rPr>
        <w:t>гидроизолировать</w:t>
      </w:r>
      <w:proofErr w:type="spellEnd"/>
      <w:r w:rsidRPr="008B75D2">
        <w:rPr>
          <w:sz w:val="28"/>
          <w:szCs w:val="28"/>
        </w:rPr>
        <w:t>.</w:t>
      </w:r>
    </w:p>
    <w:p w14:paraId="4DEDBE29" w14:textId="77777777" w:rsidR="00247124" w:rsidRPr="008B75D2" w:rsidRDefault="00247124" w:rsidP="008B75D2">
      <w:pPr>
        <w:spacing w:line="276" w:lineRule="auto"/>
        <w:ind w:firstLine="709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3.3. Не допускается использование газовых и электрических плит для обогрева помещений.</w:t>
      </w:r>
    </w:p>
    <w:p w14:paraId="34A4FD8B" w14:textId="77777777" w:rsidR="00247124" w:rsidRPr="008B75D2" w:rsidRDefault="00247124" w:rsidP="008B75D2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8B75D2">
        <w:rPr>
          <w:sz w:val="28"/>
          <w:szCs w:val="28"/>
        </w:rPr>
        <w:t>4. Перечень работ, относящихся к текущему ремонту</w:t>
      </w:r>
    </w:p>
    <w:p w14:paraId="389F7E63" w14:textId="77777777" w:rsidR="00247124" w:rsidRPr="008B75D2" w:rsidRDefault="00247124" w:rsidP="008B75D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 </w:t>
      </w:r>
    </w:p>
    <w:p w14:paraId="59C05AFA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4.1. Фундаменты</w:t>
      </w:r>
    </w:p>
    <w:p w14:paraId="436F1FCE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Устранение местных деформаций, усиление, восстановление поврежденных участков фундаментов, вентиляционных продухов, отмосток и входов в подвалы.</w:t>
      </w:r>
    </w:p>
    <w:p w14:paraId="19240CC3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4.2. Стены и фасады</w:t>
      </w:r>
    </w:p>
    <w:p w14:paraId="170A5009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Герметизация стыков, заделка и восстановление архитектурных элементов; смена участков обшивки деревянных стен, ремонт и окраска фасадов.</w:t>
      </w:r>
    </w:p>
    <w:p w14:paraId="01AD2FC8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4.3. Перекрытия</w:t>
      </w:r>
    </w:p>
    <w:p w14:paraId="6C0EBC35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Частичная смена отдельных элементов; заделка швов и трещин; укрепление и окраска.</w:t>
      </w:r>
    </w:p>
    <w:p w14:paraId="0C573213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4.4. Крыши</w:t>
      </w:r>
    </w:p>
    <w:p w14:paraId="0828ADD7" w14:textId="2DD57E19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Усиление элементов деревянной стропильной системы, устранение неисправностей стальных, асбестоцементных и других кровель, замена водосточных труб; ремонт гидроизоляции, утепления и вентиляции.</w:t>
      </w:r>
    </w:p>
    <w:p w14:paraId="1BA1C7A8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4.5. Оконные и дверные заполнения</w:t>
      </w:r>
    </w:p>
    <w:p w14:paraId="28753480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Смена и восстановление отдельных элементов (приборов) и заполнений.</w:t>
      </w:r>
    </w:p>
    <w:p w14:paraId="336BDC61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4.6. Полы</w:t>
      </w:r>
    </w:p>
    <w:p w14:paraId="4BF252D3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Замена, восстановление отдельных участков.</w:t>
      </w:r>
    </w:p>
    <w:p w14:paraId="2A603D79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4.7. Внутренняя отделка</w:t>
      </w:r>
    </w:p>
    <w:p w14:paraId="4923161C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Восстановление отделки стен, потолков, полов отдельными участками.</w:t>
      </w:r>
    </w:p>
    <w:p w14:paraId="62141121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4.8. Отопление</w:t>
      </w:r>
    </w:p>
    <w:p w14:paraId="36E1FA7A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Установка, замена, восстановление и ремонт отдельных элементов и частей элементов внутренних систем отопления.</w:t>
      </w:r>
    </w:p>
    <w:p w14:paraId="1652EBD8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4.9. Водопровод и канализация, горячее водоснабжение</w:t>
      </w:r>
    </w:p>
    <w:p w14:paraId="062E88ED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lastRenderedPageBreak/>
        <w:t>Установка, замена, восстановление и ремонт отдельных элементов и частей элементов внутренних систем водопроводов и канализации, горячего водоснабжения.</w:t>
      </w:r>
    </w:p>
    <w:p w14:paraId="42479C34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4.10. Электроснабжение и электротехнические устройства</w:t>
      </w:r>
    </w:p>
    <w:p w14:paraId="504041E5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Установка, замена и восстановление электроснабжения здания.</w:t>
      </w:r>
    </w:p>
    <w:p w14:paraId="4C2CC136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4.11. Внешнее благоустройство</w:t>
      </w:r>
    </w:p>
    <w:p w14:paraId="6BFD1858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Ремонт и восстановление разрушенных участков тротуаров, проездов, дорожек, отмосток ограждений.</w:t>
      </w:r>
    </w:p>
    <w:p w14:paraId="679BDF1A" w14:textId="77777777" w:rsidR="00247124" w:rsidRPr="008B75D2" w:rsidRDefault="00247124" w:rsidP="008B75D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 </w:t>
      </w:r>
    </w:p>
    <w:p w14:paraId="61CAE174" w14:textId="77777777" w:rsidR="00247124" w:rsidRPr="008B75D2" w:rsidRDefault="00247124" w:rsidP="008B75D2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8B75D2">
        <w:rPr>
          <w:sz w:val="28"/>
          <w:szCs w:val="28"/>
        </w:rPr>
        <w:t>5. Примерный перечень работ, проводимых</w:t>
      </w:r>
    </w:p>
    <w:p w14:paraId="3F380664" w14:textId="77777777" w:rsidR="00247124" w:rsidRPr="008B75D2" w:rsidRDefault="00247124" w:rsidP="008B75D2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8B75D2">
        <w:rPr>
          <w:sz w:val="28"/>
          <w:szCs w:val="28"/>
        </w:rPr>
        <w:t>при капитальном ремонте нежилого фонда</w:t>
      </w:r>
    </w:p>
    <w:p w14:paraId="635A0FB4" w14:textId="77777777" w:rsidR="00247124" w:rsidRPr="008B75D2" w:rsidRDefault="00247124" w:rsidP="008B75D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 </w:t>
      </w:r>
    </w:p>
    <w:p w14:paraId="11196361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5.1. Обследование жилых зданий (включая сплошное обследование нежилого фонда) и изготовление проектно-сметной документации (независимо от периода проведения ремонтных работ).</w:t>
      </w:r>
    </w:p>
    <w:p w14:paraId="160644CD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5.2. Ремонтно-строительные работы по смене, восстановлению или замене элементов зданий (кроме полной замены каменных и бетонных фундаментов, несущих стен и каркасов).</w:t>
      </w:r>
    </w:p>
    <w:p w14:paraId="098A27AB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 xml:space="preserve">5.3. Модернизация нежилых зданий при их капитальном ремонте (перепланировка с учетом разукрупнения, расширения площади за счет вспомогательных помещений; оборудование системами холодного и горячего водоснабжения, канализации, газоснабжения с присоединением к существующим магистральным сетям при расстоянии от ввода до точки подключения к магистралям до 150 м; устройство газоходов, </w:t>
      </w:r>
      <w:proofErr w:type="spellStart"/>
      <w:r w:rsidRPr="008B75D2">
        <w:rPr>
          <w:sz w:val="28"/>
          <w:szCs w:val="28"/>
        </w:rPr>
        <w:t>водоподкачек</w:t>
      </w:r>
      <w:proofErr w:type="spellEnd"/>
      <w:r w:rsidRPr="008B75D2">
        <w:rPr>
          <w:sz w:val="28"/>
          <w:szCs w:val="28"/>
        </w:rPr>
        <w:t xml:space="preserve">, бойлерных; полная замена существующих систем отопления, горячего и холодного водоснабжения (в том числе с обязательным применением модернизированных отопительных приборов и трубопроводов из пластика, металлопластика и т.д. и запретом на установку стальных труб); перевод существующей сети электроснабжения на повышенное напряжение; устройство систем противопожарной автоматики и дымоудаления; тепловых сетей, инженерного оборудования; благоустройство дворовых территорий (замощение, асфальтирование, озеленение, устройство ограждений); ремонт крыш, фасадов. </w:t>
      </w:r>
    </w:p>
    <w:p w14:paraId="142091A2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5.4. Утепление нежилых зданий (работы по улучшению теплозащитных свойств ограждающих конструкций, устройство оконных заполнений с тройным остеклением, устройство наружных тамбуров).</w:t>
      </w:r>
    </w:p>
    <w:p w14:paraId="407FA468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5.5. Замена внутриквартальных инженерных сетей.</w:t>
      </w:r>
    </w:p>
    <w:p w14:paraId="7BD2F83A" w14:textId="77777777" w:rsidR="00247124" w:rsidRPr="008B75D2" w:rsidRDefault="00247124" w:rsidP="008B75D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5.6. Установка приборов учета расхода тепловой энергии на отопление и горячее водоснабжение, расхода холодной и горячей воды.</w:t>
      </w:r>
    </w:p>
    <w:p w14:paraId="6789D017" w14:textId="77777777" w:rsidR="00247124" w:rsidRPr="008B75D2" w:rsidRDefault="00247124" w:rsidP="008B75D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 </w:t>
      </w:r>
    </w:p>
    <w:p w14:paraId="00D55349" w14:textId="77777777" w:rsidR="008B75D2" w:rsidRPr="008B75D2" w:rsidRDefault="008B75D2" w:rsidP="008B75D2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14:paraId="2D00E87C" w14:textId="77777777" w:rsidR="00247124" w:rsidRPr="008B75D2" w:rsidRDefault="00247124" w:rsidP="008B75D2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8B75D2">
        <w:rPr>
          <w:sz w:val="28"/>
          <w:szCs w:val="28"/>
        </w:rPr>
        <w:lastRenderedPageBreak/>
        <w:t>6. Ответственность за нарушение настоящих Правил</w:t>
      </w:r>
    </w:p>
    <w:p w14:paraId="16E3A6A1" w14:textId="77777777" w:rsidR="00247124" w:rsidRPr="008B75D2" w:rsidRDefault="00247124" w:rsidP="008B75D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 </w:t>
      </w:r>
    </w:p>
    <w:p w14:paraId="367C3034" w14:textId="77777777" w:rsidR="00247124" w:rsidRPr="008B75D2" w:rsidRDefault="00247124" w:rsidP="008B75D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8B75D2">
        <w:rPr>
          <w:sz w:val="28"/>
          <w:szCs w:val="28"/>
        </w:rPr>
        <w:t>За несоблюдение настоящих Правил физические и юридические лица, использующие объекты нежилого фонда, находящиеся в муниципальной собственности, несут ответственность в соответствии с действующим законодательством РФ.</w:t>
      </w:r>
    </w:p>
    <w:p w14:paraId="5551F9D4" w14:textId="77777777" w:rsidR="00247124" w:rsidRPr="008B75D2" w:rsidRDefault="00247124" w:rsidP="008B75D2">
      <w:pPr>
        <w:spacing w:line="276" w:lineRule="auto"/>
        <w:jc w:val="both"/>
        <w:rPr>
          <w:sz w:val="28"/>
          <w:szCs w:val="28"/>
        </w:rPr>
      </w:pPr>
    </w:p>
    <w:p w14:paraId="44EA2A09" w14:textId="77777777" w:rsidR="00247124" w:rsidRPr="008B75D2" w:rsidRDefault="00247124" w:rsidP="008B75D2">
      <w:pPr>
        <w:spacing w:line="276" w:lineRule="auto"/>
        <w:rPr>
          <w:sz w:val="28"/>
          <w:szCs w:val="28"/>
        </w:rPr>
      </w:pPr>
    </w:p>
    <w:p w14:paraId="665B63F3" w14:textId="77777777" w:rsidR="00247124" w:rsidRPr="008B75D2" w:rsidRDefault="00247124" w:rsidP="008B75D2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sectPr w:rsidR="00247124" w:rsidRPr="008B75D2" w:rsidSect="005C7E35">
      <w:pgSz w:w="11906" w:h="16838"/>
      <w:pgMar w:top="680" w:right="567" w:bottom="1134" w:left="130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861FAC"/>
    <w:multiLevelType w:val="multilevel"/>
    <w:tmpl w:val="8A4AC8B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1FD3145F"/>
    <w:multiLevelType w:val="hybridMultilevel"/>
    <w:tmpl w:val="11DC846A"/>
    <w:lvl w:ilvl="0" w:tplc="1310C9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2D7E53"/>
    <w:multiLevelType w:val="hybridMultilevel"/>
    <w:tmpl w:val="91A4DCB2"/>
    <w:lvl w:ilvl="0" w:tplc="2500F3E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854E9C"/>
    <w:multiLevelType w:val="multilevel"/>
    <w:tmpl w:val="E6CA62C0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Calibri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6" w15:restartNumberingAfterBreak="0">
    <w:nsid w:val="32D5604B"/>
    <w:multiLevelType w:val="hybridMultilevel"/>
    <w:tmpl w:val="A5484D4E"/>
    <w:lvl w:ilvl="0" w:tplc="801E9C0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713B90"/>
    <w:multiLevelType w:val="hybridMultilevel"/>
    <w:tmpl w:val="9D4A9974"/>
    <w:lvl w:ilvl="0" w:tplc="3080E9D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FA13FD4"/>
    <w:multiLevelType w:val="hybridMultilevel"/>
    <w:tmpl w:val="6430E32E"/>
    <w:lvl w:ilvl="0" w:tplc="BD24AA0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1690E5B"/>
    <w:multiLevelType w:val="hybridMultilevel"/>
    <w:tmpl w:val="239466BA"/>
    <w:lvl w:ilvl="0" w:tplc="28FCBBC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5C13495"/>
    <w:multiLevelType w:val="hybridMultilevel"/>
    <w:tmpl w:val="EBA6EA1E"/>
    <w:lvl w:ilvl="0" w:tplc="71C62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FE5F9C"/>
    <w:multiLevelType w:val="hybridMultilevel"/>
    <w:tmpl w:val="004E0170"/>
    <w:lvl w:ilvl="0" w:tplc="8086F9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0A1E9C"/>
    <w:multiLevelType w:val="hybridMultilevel"/>
    <w:tmpl w:val="EE4A1742"/>
    <w:lvl w:ilvl="0" w:tplc="6EE838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F634DBE"/>
    <w:multiLevelType w:val="hybridMultilevel"/>
    <w:tmpl w:val="8B0845B4"/>
    <w:lvl w:ilvl="0" w:tplc="AD6A667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0D60B80"/>
    <w:multiLevelType w:val="multilevel"/>
    <w:tmpl w:val="E536ED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15" w15:restartNumberingAfterBreak="0">
    <w:nsid w:val="752271B9"/>
    <w:multiLevelType w:val="singleLevel"/>
    <w:tmpl w:val="3E6ADA32"/>
    <w:lvl w:ilvl="0">
      <w:start w:val="3"/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16" w15:restartNumberingAfterBreak="0">
    <w:nsid w:val="7AAE4811"/>
    <w:multiLevelType w:val="hybridMultilevel"/>
    <w:tmpl w:val="9CB0A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271AB"/>
    <w:multiLevelType w:val="multilevel"/>
    <w:tmpl w:val="0E48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4846ED"/>
    <w:multiLevelType w:val="multilevel"/>
    <w:tmpl w:val="0E48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05622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136594">
    <w:abstractNumId w:val="2"/>
  </w:num>
  <w:num w:numId="3" w16cid:durableId="432093899">
    <w:abstractNumId w:val="7"/>
  </w:num>
  <w:num w:numId="4" w16cid:durableId="1871019655">
    <w:abstractNumId w:val="3"/>
  </w:num>
  <w:num w:numId="5" w16cid:durableId="917330240">
    <w:abstractNumId w:val="9"/>
  </w:num>
  <w:num w:numId="6" w16cid:durableId="14105376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50897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8125559">
    <w:abstractNumId w:val="10"/>
  </w:num>
  <w:num w:numId="9" w16cid:durableId="866257093">
    <w:abstractNumId w:val="18"/>
  </w:num>
  <w:num w:numId="10" w16cid:durableId="128674501">
    <w:abstractNumId w:val="17"/>
  </w:num>
  <w:num w:numId="11" w16cid:durableId="719129613">
    <w:abstractNumId w:val="14"/>
  </w:num>
  <w:num w:numId="12" w16cid:durableId="407457644">
    <w:abstractNumId w:val="5"/>
  </w:num>
  <w:num w:numId="13" w16cid:durableId="2119524703">
    <w:abstractNumId w:val="11"/>
  </w:num>
  <w:num w:numId="14" w16cid:durableId="1174801983">
    <w:abstractNumId w:val="0"/>
  </w:num>
  <w:num w:numId="15" w16cid:durableId="1210800414">
    <w:abstractNumId w:val="1"/>
  </w:num>
  <w:num w:numId="16" w16cid:durableId="1015571167">
    <w:abstractNumId w:val="13"/>
  </w:num>
  <w:num w:numId="17" w16cid:durableId="723871559">
    <w:abstractNumId w:val="12"/>
  </w:num>
  <w:num w:numId="18" w16cid:durableId="12801607">
    <w:abstractNumId w:val="15"/>
  </w:num>
  <w:num w:numId="19" w16cid:durableId="19253407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98650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3B"/>
    <w:rsid w:val="00003445"/>
    <w:rsid w:val="000040C0"/>
    <w:rsid w:val="00006A1A"/>
    <w:rsid w:val="00011479"/>
    <w:rsid w:val="00011E4C"/>
    <w:rsid w:val="0001266A"/>
    <w:rsid w:val="00030CE1"/>
    <w:rsid w:val="00057EA6"/>
    <w:rsid w:val="0007386F"/>
    <w:rsid w:val="000738A0"/>
    <w:rsid w:val="000878F5"/>
    <w:rsid w:val="00097137"/>
    <w:rsid w:val="00097542"/>
    <w:rsid w:val="000A002C"/>
    <w:rsid w:val="000A2DD1"/>
    <w:rsid w:val="000F59F7"/>
    <w:rsid w:val="00137367"/>
    <w:rsid w:val="0014052E"/>
    <w:rsid w:val="0014463D"/>
    <w:rsid w:val="001751D0"/>
    <w:rsid w:val="001761EC"/>
    <w:rsid w:val="00176449"/>
    <w:rsid w:val="00177D76"/>
    <w:rsid w:val="00186FF1"/>
    <w:rsid w:val="001912B9"/>
    <w:rsid w:val="001B6EA0"/>
    <w:rsid w:val="001C1224"/>
    <w:rsid w:val="001C44B7"/>
    <w:rsid w:val="001E0782"/>
    <w:rsid w:val="001F2584"/>
    <w:rsid w:val="00203978"/>
    <w:rsid w:val="0020522F"/>
    <w:rsid w:val="00205F99"/>
    <w:rsid w:val="0021727B"/>
    <w:rsid w:val="002338B4"/>
    <w:rsid w:val="00247124"/>
    <w:rsid w:val="0025030B"/>
    <w:rsid w:val="00250526"/>
    <w:rsid w:val="00250603"/>
    <w:rsid w:val="002952C1"/>
    <w:rsid w:val="00297A35"/>
    <w:rsid w:val="002B5DA3"/>
    <w:rsid w:val="002C50DE"/>
    <w:rsid w:val="002C517B"/>
    <w:rsid w:val="002D66B8"/>
    <w:rsid w:val="002D7FBC"/>
    <w:rsid w:val="00302724"/>
    <w:rsid w:val="00321D02"/>
    <w:rsid w:val="00327970"/>
    <w:rsid w:val="003440C3"/>
    <w:rsid w:val="003450F1"/>
    <w:rsid w:val="00351FC3"/>
    <w:rsid w:val="00362CC7"/>
    <w:rsid w:val="00366F3F"/>
    <w:rsid w:val="00387D1B"/>
    <w:rsid w:val="00390DA6"/>
    <w:rsid w:val="003934CE"/>
    <w:rsid w:val="00396C7F"/>
    <w:rsid w:val="00396F1B"/>
    <w:rsid w:val="003A749D"/>
    <w:rsid w:val="003B63EA"/>
    <w:rsid w:val="003C0A3B"/>
    <w:rsid w:val="003C1560"/>
    <w:rsid w:val="003C557F"/>
    <w:rsid w:val="003C6B57"/>
    <w:rsid w:val="003D6604"/>
    <w:rsid w:val="003D687A"/>
    <w:rsid w:val="003D77EC"/>
    <w:rsid w:val="003E702B"/>
    <w:rsid w:val="003F18CF"/>
    <w:rsid w:val="00402086"/>
    <w:rsid w:val="00402E23"/>
    <w:rsid w:val="00404D6B"/>
    <w:rsid w:val="004246E5"/>
    <w:rsid w:val="0043418C"/>
    <w:rsid w:val="00465B21"/>
    <w:rsid w:val="00487311"/>
    <w:rsid w:val="00490C46"/>
    <w:rsid w:val="00491C73"/>
    <w:rsid w:val="004941D0"/>
    <w:rsid w:val="00495677"/>
    <w:rsid w:val="004A318F"/>
    <w:rsid w:val="004A56E6"/>
    <w:rsid w:val="004A5BA4"/>
    <w:rsid w:val="004B2396"/>
    <w:rsid w:val="004B4478"/>
    <w:rsid w:val="004C2C94"/>
    <w:rsid w:val="004F08B3"/>
    <w:rsid w:val="00522A43"/>
    <w:rsid w:val="00551271"/>
    <w:rsid w:val="00574D6E"/>
    <w:rsid w:val="00577105"/>
    <w:rsid w:val="005A3719"/>
    <w:rsid w:val="005B58C1"/>
    <w:rsid w:val="005B625E"/>
    <w:rsid w:val="005C7E35"/>
    <w:rsid w:val="005C7E65"/>
    <w:rsid w:val="005D378C"/>
    <w:rsid w:val="005D7640"/>
    <w:rsid w:val="00605BD3"/>
    <w:rsid w:val="00606079"/>
    <w:rsid w:val="00617F57"/>
    <w:rsid w:val="006227D4"/>
    <w:rsid w:val="006247B4"/>
    <w:rsid w:val="00625DDB"/>
    <w:rsid w:val="0063321F"/>
    <w:rsid w:val="00664D90"/>
    <w:rsid w:val="006665B3"/>
    <w:rsid w:val="006808DF"/>
    <w:rsid w:val="006812AB"/>
    <w:rsid w:val="0069055F"/>
    <w:rsid w:val="00694EA5"/>
    <w:rsid w:val="006A20CC"/>
    <w:rsid w:val="006A3CFE"/>
    <w:rsid w:val="006D14BD"/>
    <w:rsid w:val="006E7146"/>
    <w:rsid w:val="007009CC"/>
    <w:rsid w:val="00705B18"/>
    <w:rsid w:val="00707D66"/>
    <w:rsid w:val="00716184"/>
    <w:rsid w:val="00725F83"/>
    <w:rsid w:val="00732B16"/>
    <w:rsid w:val="00740E56"/>
    <w:rsid w:val="007444FC"/>
    <w:rsid w:val="007471BA"/>
    <w:rsid w:val="0074721F"/>
    <w:rsid w:val="007609F5"/>
    <w:rsid w:val="00767589"/>
    <w:rsid w:val="00771015"/>
    <w:rsid w:val="00775EA8"/>
    <w:rsid w:val="0078012E"/>
    <w:rsid w:val="007873C7"/>
    <w:rsid w:val="00794EFD"/>
    <w:rsid w:val="007A478A"/>
    <w:rsid w:val="007B39F6"/>
    <w:rsid w:val="007D5749"/>
    <w:rsid w:val="007D5CFE"/>
    <w:rsid w:val="007D6C6E"/>
    <w:rsid w:val="007E1CFB"/>
    <w:rsid w:val="007F72C9"/>
    <w:rsid w:val="0081233D"/>
    <w:rsid w:val="00812F8A"/>
    <w:rsid w:val="0081545F"/>
    <w:rsid w:val="008243A4"/>
    <w:rsid w:val="008256CB"/>
    <w:rsid w:val="00825A6C"/>
    <w:rsid w:val="00832392"/>
    <w:rsid w:val="00865333"/>
    <w:rsid w:val="0086633E"/>
    <w:rsid w:val="00870543"/>
    <w:rsid w:val="008A3C06"/>
    <w:rsid w:val="008B0145"/>
    <w:rsid w:val="008B0E59"/>
    <w:rsid w:val="008B75D2"/>
    <w:rsid w:val="008D7395"/>
    <w:rsid w:val="00902309"/>
    <w:rsid w:val="00920CE7"/>
    <w:rsid w:val="00920E1D"/>
    <w:rsid w:val="00922E0B"/>
    <w:rsid w:val="00924EC3"/>
    <w:rsid w:val="00937B38"/>
    <w:rsid w:val="00944505"/>
    <w:rsid w:val="00944678"/>
    <w:rsid w:val="0095049F"/>
    <w:rsid w:val="00961963"/>
    <w:rsid w:val="00962AEF"/>
    <w:rsid w:val="00965D30"/>
    <w:rsid w:val="00976C7F"/>
    <w:rsid w:val="00996BE3"/>
    <w:rsid w:val="009A5763"/>
    <w:rsid w:val="009B0F8B"/>
    <w:rsid w:val="009D0687"/>
    <w:rsid w:val="009E107E"/>
    <w:rsid w:val="009E2A74"/>
    <w:rsid w:val="009E59E9"/>
    <w:rsid w:val="009E7E8E"/>
    <w:rsid w:val="00A1658C"/>
    <w:rsid w:val="00A4598C"/>
    <w:rsid w:val="00A55046"/>
    <w:rsid w:val="00A6764A"/>
    <w:rsid w:val="00A9219D"/>
    <w:rsid w:val="00A93818"/>
    <w:rsid w:val="00A9412D"/>
    <w:rsid w:val="00A964A3"/>
    <w:rsid w:val="00AA046E"/>
    <w:rsid w:val="00AA40CC"/>
    <w:rsid w:val="00AB128B"/>
    <w:rsid w:val="00AB134A"/>
    <w:rsid w:val="00AB279A"/>
    <w:rsid w:val="00AB43B8"/>
    <w:rsid w:val="00AB48E4"/>
    <w:rsid w:val="00AB60E6"/>
    <w:rsid w:val="00AD7756"/>
    <w:rsid w:val="00AE4669"/>
    <w:rsid w:val="00AE6FC5"/>
    <w:rsid w:val="00AF1761"/>
    <w:rsid w:val="00B21684"/>
    <w:rsid w:val="00B310DC"/>
    <w:rsid w:val="00B35660"/>
    <w:rsid w:val="00B53D2B"/>
    <w:rsid w:val="00B6271B"/>
    <w:rsid w:val="00B63CFF"/>
    <w:rsid w:val="00B70DCE"/>
    <w:rsid w:val="00B80182"/>
    <w:rsid w:val="00B876CF"/>
    <w:rsid w:val="00B9283D"/>
    <w:rsid w:val="00B95F0F"/>
    <w:rsid w:val="00BA2FC2"/>
    <w:rsid w:val="00BC25E0"/>
    <w:rsid w:val="00BC28F1"/>
    <w:rsid w:val="00C24CBD"/>
    <w:rsid w:val="00C33F40"/>
    <w:rsid w:val="00C35870"/>
    <w:rsid w:val="00C83534"/>
    <w:rsid w:val="00C84885"/>
    <w:rsid w:val="00C85EE4"/>
    <w:rsid w:val="00C943EE"/>
    <w:rsid w:val="00CA7D72"/>
    <w:rsid w:val="00CB3F90"/>
    <w:rsid w:val="00CC0413"/>
    <w:rsid w:val="00CC22C7"/>
    <w:rsid w:val="00CC2634"/>
    <w:rsid w:val="00CC4DD7"/>
    <w:rsid w:val="00CD481F"/>
    <w:rsid w:val="00CD4DEC"/>
    <w:rsid w:val="00CE414A"/>
    <w:rsid w:val="00CF03A0"/>
    <w:rsid w:val="00D0471C"/>
    <w:rsid w:val="00D068D0"/>
    <w:rsid w:val="00D075A6"/>
    <w:rsid w:val="00D2687F"/>
    <w:rsid w:val="00D418D3"/>
    <w:rsid w:val="00D44DBA"/>
    <w:rsid w:val="00D519E9"/>
    <w:rsid w:val="00D57525"/>
    <w:rsid w:val="00D940BD"/>
    <w:rsid w:val="00DB0629"/>
    <w:rsid w:val="00DB4DCE"/>
    <w:rsid w:val="00DC0AA0"/>
    <w:rsid w:val="00DC6014"/>
    <w:rsid w:val="00DC7467"/>
    <w:rsid w:val="00DD3180"/>
    <w:rsid w:val="00DE3F93"/>
    <w:rsid w:val="00DE4554"/>
    <w:rsid w:val="00DE5B69"/>
    <w:rsid w:val="00DE721C"/>
    <w:rsid w:val="00E64DB5"/>
    <w:rsid w:val="00E94D1C"/>
    <w:rsid w:val="00E95D70"/>
    <w:rsid w:val="00EB1C2A"/>
    <w:rsid w:val="00EC1141"/>
    <w:rsid w:val="00EC3A29"/>
    <w:rsid w:val="00EC3A67"/>
    <w:rsid w:val="00ED26FE"/>
    <w:rsid w:val="00EE3836"/>
    <w:rsid w:val="00F05068"/>
    <w:rsid w:val="00F1734B"/>
    <w:rsid w:val="00F17C66"/>
    <w:rsid w:val="00F277DE"/>
    <w:rsid w:val="00F32DDD"/>
    <w:rsid w:val="00F466A6"/>
    <w:rsid w:val="00F54DF9"/>
    <w:rsid w:val="00F57DDF"/>
    <w:rsid w:val="00F6093E"/>
    <w:rsid w:val="00F62129"/>
    <w:rsid w:val="00F657FE"/>
    <w:rsid w:val="00F7684F"/>
    <w:rsid w:val="00F8748D"/>
    <w:rsid w:val="00F92AD0"/>
    <w:rsid w:val="00F9700D"/>
    <w:rsid w:val="00FA1E75"/>
    <w:rsid w:val="00FA3FD9"/>
    <w:rsid w:val="00FA69CB"/>
    <w:rsid w:val="00FC3653"/>
    <w:rsid w:val="00FD6A90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8EFF"/>
  <w15:chartTrackingRefBased/>
  <w15:docId w15:val="{5D4A6C58-86BB-46C5-A19B-6C8B4780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0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3450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450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450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450F1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450F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3450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uiPriority w:val="99"/>
    <w:unhideWhenUsed/>
    <w:rsid w:val="003450F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450F1"/>
    <w:pPr>
      <w:spacing w:before="100" w:beforeAutospacing="1" w:after="100" w:afterAutospacing="1"/>
    </w:pPr>
  </w:style>
  <w:style w:type="paragraph" w:styleId="a5">
    <w:name w:val="Body Text"/>
    <w:basedOn w:val="a"/>
    <w:link w:val="a6"/>
    <w:semiHidden/>
    <w:unhideWhenUsed/>
    <w:qFormat/>
    <w:rsid w:val="003450F1"/>
    <w:pPr>
      <w:jc w:val="both"/>
    </w:pPr>
    <w:rPr>
      <w:b/>
      <w:sz w:val="22"/>
    </w:rPr>
  </w:style>
  <w:style w:type="character" w:customStyle="1" w:styleId="a6">
    <w:name w:val="Основной текст Знак"/>
    <w:basedOn w:val="a0"/>
    <w:link w:val="a5"/>
    <w:semiHidden/>
    <w:rsid w:val="003450F1"/>
    <w:rPr>
      <w:rFonts w:ascii="Times New Roman" w:eastAsia="Times New Roman" w:hAnsi="Times New Roman" w:cs="Times New Roman"/>
      <w:b/>
      <w:szCs w:val="24"/>
    </w:rPr>
  </w:style>
  <w:style w:type="paragraph" w:styleId="a7">
    <w:name w:val="Body Text Indent"/>
    <w:basedOn w:val="a"/>
    <w:link w:val="a8"/>
    <w:unhideWhenUsed/>
    <w:rsid w:val="003450F1"/>
    <w:pPr>
      <w:ind w:firstLine="720"/>
      <w:jc w:val="both"/>
    </w:pPr>
    <w:rPr>
      <w:sz w:val="28"/>
      <w:szCs w:val="20"/>
      <w:lang w:val="en-US"/>
    </w:rPr>
  </w:style>
  <w:style w:type="character" w:customStyle="1" w:styleId="a8">
    <w:name w:val="Основной текст с отступом Знак"/>
    <w:basedOn w:val="a0"/>
    <w:link w:val="a7"/>
    <w:rsid w:val="003450F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List Paragraph"/>
    <w:basedOn w:val="a"/>
    <w:uiPriority w:val="34"/>
    <w:qFormat/>
    <w:rsid w:val="0034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3450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rsid w:val="003450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450F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3450F1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ConsTitle">
    <w:name w:val="ConsTitle"/>
    <w:rsid w:val="003450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3450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450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49567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5677"/>
    <w:rPr>
      <w:rFonts w:ascii="Segoe UI" w:eastAsia="Times New Roman" w:hAnsi="Segoe UI" w:cs="Segoe UI"/>
      <w:sz w:val="18"/>
      <w:szCs w:val="18"/>
    </w:rPr>
  </w:style>
  <w:style w:type="paragraph" w:customStyle="1" w:styleId="subheader">
    <w:name w:val="subheader"/>
    <w:basedOn w:val="a"/>
    <w:rsid w:val="00577105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577105"/>
    <w:rPr>
      <w:b/>
      <w:bCs/>
    </w:rPr>
  </w:style>
  <w:style w:type="paragraph" w:customStyle="1" w:styleId="consnormal0">
    <w:name w:val="consnormal"/>
    <w:basedOn w:val="a"/>
    <w:rsid w:val="00577105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13736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ConsNonformat">
    <w:name w:val="ConsNonformat Знак"/>
    <w:link w:val="ConsNonformat0"/>
    <w:locked/>
    <w:rsid w:val="00137367"/>
    <w:rPr>
      <w:rFonts w:ascii="Courier New" w:eastAsia="Times New Roman" w:hAnsi="Courier New" w:cs="Courier New"/>
      <w:sz w:val="20"/>
      <w:szCs w:val="20"/>
    </w:rPr>
  </w:style>
  <w:style w:type="paragraph" w:customStyle="1" w:styleId="ConsNonformat0">
    <w:name w:val="ConsNonformat"/>
    <w:link w:val="ConsNonformat"/>
    <w:rsid w:val="0013736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caption"/>
    <w:basedOn w:val="a"/>
    <w:qFormat/>
    <w:rsid w:val="004B2396"/>
    <w:pPr>
      <w:tabs>
        <w:tab w:val="left" w:pos="8080"/>
      </w:tabs>
      <w:jc w:val="center"/>
    </w:pPr>
    <w:rPr>
      <w:rFonts w:cs="Arial"/>
      <w:b/>
      <w:sz w:val="36"/>
      <w:szCs w:val="16"/>
    </w:rPr>
  </w:style>
  <w:style w:type="character" w:customStyle="1" w:styleId="ae">
    <w:name w:val="Без интервала Знак"/>
    <w:link w:val="ad"/>
    <w:locked/>
    <w:rsid w:val="00C35870"/>
    <w:rPr>
      <w:rFonts w:ascii="Calibri" w:eastAsia="Calibri" w:hAnsi="Calibri" w:cs="Calibri"/>
      <w:lang w:eastAsia="ar-SA"/>
    </w:rPr>
  </w:style>
  <w:style w:type="table" w:styleId="af0">
    <w:name w:val="Table Grid"/>
    <w:basedOn w:val="a1"/>
    <w:uiPriority w:val="59"/>
    <w:rsid w:val="002D66B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8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 с отступом 21"/>
    <w:basedOn w:val="a"/>
    <w:qFormat/>
    <w:rsid w:val="000A002C"/>
    <w:pPr>
      <w:suppressAutoHyphens/>
      <w:ind w:firstLine="709"/>
    </w:pPr>
    <w:rPr>
      <w:sz w:val="28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A002C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qFormat/>
    <w:rsid w:val="000A002C"/>
    <w:pPr>
      <w:ind w:firstLine="720"/>
      <w:jc w:val="both"/>
    </w:pPr>
    <w:rPr>
      <w:color w:val="000000"/>
      <w:szCs w:val="20"/>
      <w:lang w:eastAsia="zh-CN"/>
    </w:rPr>
  </w:style>
  <w:style w:type="character" w:customStyle="1" w:styleId="af1">
    <w:name w:val="Верхний колонтитул Знак"/>
    <w:aliases w:val="Знак Знак Знак"/>
    <w:link w:val="af2"/>
    <w:locked/>
    <w:rsid w:val="007A478A"/>
    <w:rPr>
      <w:sz w:val="28"/>
    </w:rPr>
  </w:style>
  <w:style w:type="paragraph" w:styleId="af2">
    <w:name w:val="header"/>
    <w:aliases w:val="Знак Знак"/>
    <w:basedOn w:val="a"/>
    <w:link w:val="af1"/>
    <w:unhideWhenUsed/>
    <w:rsid w:val="007A47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7A478A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725F83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725F83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semiHidden/>
    <w:qFormat/>
    <w:rsid w:val="00725F8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blk">
    <w:name w:val="blk"/>
    <w:basedOn w:val="a0"/>
    <w:rsid w:val="00725F83"/>
  </w:style>
  <w:style w:type="character" w:customStyle="1" w:styleId="apple-converted-space">
    <w:name w:val="apple-converted-space"/>
    <w:basedOn w:val="a0"/>
    <w:rsid w:val="00725F83"/>
  </w:style>
  <w:style w:type="table" w:customStyle="1" w:styleId="TableNormal">
    <w:name w:val="Table Normal"/>
    <w:uiPriority w:val="2"/>
    <w:semiHidden/>
    <w:qFormat/>
    <w:rsid w:val="00725F83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footer"/>
    <w:basedOn w:val="a"/>
    <w:link w:val="af5"/>
    <w:rsid w:val="007873C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7873C7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8243A4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21"/>
    <w:basedOn w:val="a"/>
    <w:rsid w:val="008243A4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8</Pages>
  <Words>2133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Ведущий специалист</cp:lastModifiedBy>
  <cp:revision>180</cp:revision>
  <cp:lastPrinted>2025-10-16T08:51:00Z</cp:lastPrinted>
  <dcterms:created xsi:type="dcterms:W3CDTF">2025-03-24T12:52:00Z</dcterms:created>
  <dcterms:modified xsi:type="dcterms:W3CDTF">2025-12-25T06:25:00Z</dcterms:modified>
</cp:coreProperties>
</file>